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F25B7" w14:textId="47EF74F1" w:rsidR="00105B42" w:rsidRDefault="00225300" w:rsidP="00E9662E">
      <w:pPr>
        <w:pStyle w:val="Subtitle"/>
        <w:tabs>
          <w:tab w:val="left" w:pos="720"/>
          <w:tab w:val="left" w:pos="1440"/>
          <w:tab w:val="left" w:pos="2160"/>
          <w:tab w:val="left" w:pos="2880"/>
          <w:tab w:val="left" w:pos="3600"/>
          <w:tab w:val="left" w:pos="4320"/>
          <w:tab w:val="left" w:pos="5040"/>
          <w:tab w:val="left" w:pos="5760"/>
          <w:tab w:val="left" w:pos="6480"/>
          <w:tab w:val="left" w:pos="7200"/>
          <w:tab w:val="right" w:pos="8190"/>
        </w:tabs>
      </w:pPr>
      <w:r>
        <w:rPr>
          <w:noProof/>
        </w:rPr>
        <mc:AlternateContent>
          <mc:Choice Requires="wps">
            <w:drawing>
              <wp:anchor distT="0" distB="0" distL="114300" distR="114300" simplePos="0" relativeHeight="251655680" behindDoc="1" locked="0" layoutInCell="1" allowOverlap="1" wp14:anchorId="19A4A4BF" wp14:editId="2C91273E">
                <wp:simplePos x="0" y="0"/>
                <wp:positionH relativeFrom="margin">
                  <wp:posOffset>1526540</wp:posOffset>
                </wp:positionH>
                <wp:positionV relativeFrom="margin">
                  <wp:posOffset>-83185</wp:posOffset>
                </wp:positionV>
                <wp:extent cx="2971800" cy="13716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371600"/>
                        </a:xfrm>
                        <a:prstGeom prst="rect">
                          <a:avLst/>
                        </a:prstGeom>
                        <a:solidFill>
                          <a:srgbClr val="FFFFFF"/>
                        </a:solidFill>
                        <a:ln w="9525">
                          <a:solidFill>
                            <a:srgbClr val="FFFFFF"/>
                          </a:solidFill>
                          <a:miter lim="800000"/>
                          <a:headEnd/>
                          <a:tailEnd/>
                        </a:ln>
                      </wps:spPr>
                      <wps:txbx>
                        <w:txbxContent>
                          <w:p w14:paraId="2624B495" w14:textId="77777777" w:rsidR="009908C7" w:rsidRDefault="009908C7" w:rsidP="00225300">
                            <w:pPr>
                              <w:jc w:val="center"/>
                              <w:rPr>
                                <w:b/>
                              </w:rPr>
                            </w:pPr>
                            <w:r>
                              <w:rPr>
                                <w:b/>
                              </w:rPr>
                              <w:t>STATE OF NEW MEXICO</w:t>
                            </w:r>
                          </w:p>
                          <w:p w14:paraId="69308FCB" w14:textId="77777777" w:rsidR="009908C7" w:rsidRDefault="009908C7" w:rsidP="00225300">
                            <w:pPr>
                              <w:jc w:val="center"/>
                              <w:rPr>
                                <w:b/>
                                <w:sz w:val="28"/>
                                <w:szCs w:val="28"/>
                              </w:rPr>
                            </w:pPr>
                            <w:r>
                              <w:rPr>
                                <w:b/>
                                <w:sz w:val="28"/>
                                <w:szCs w:val="28"/>
                              </w:rPr>
                              <w:t>INDIAN AFFAIRS DEPARTMENT</w:t>
                            </w:r>
                          </w:p>
                          <w:p w14:paraId="07094C85" w14:textId="77777777" w:rsidR="009908C7" w:rsidRDefault="009908C7" w:rsidP="00225300">
                            <w:pPr>
                              <w:jc w:val="center"/>
                              <w:rPr>
                                <w:sz w:val="20"/>
                                <w:szCs w:val="20"/>
                              </w:rPr>
                            </w:pPr>
                            <w:r>
                              <w:rPr>
                                <w:sz w:val="20"/>
                                <w:szCs w:val="20"/>
                              </w:rPr>
                              <w:t>Wendell Chino Building, 2</w:t>
                            </w:r>
                            <w:r w:rsidRPr="00E67257">
                              <w:rPr>
                                <w:sz w:val="20"/>
                                <w:szCs w:val="20"/>
                                <w:vertAlign w:val="superscript"/>
                              </w:rPr>
                              <w:t>nd</w:t>
                            </w:r>
                            <w:r>
                              <w:rPr>
                                <w:sz w:val="20"/>
                                <w:szCs w:val="20"/>
                              </w:rPr>
                              <w:t xml:space="preserve"> </w:t>
                            </w:r>
                            <w:proofErr w:type="gramStart"/>
                            <w:r>
                              <w:rPr>
                                <w:sz w:val="20"/>
                                <w:szCs w:val="20"/>
                              </w:rPr>
                              <w:t>Floor</w:t>
                            </w:r>
                            <w:proofErr w:type="gramEnd"/>
                          </w:p>
                          <w:p w14:paraId="0AC941C4" w14:textId="77777777" w:rsidR="009908C7" w:rsidRDefault="009908C7" w:rsidP="00225300">
                            <w:pPr>
                              <w:jc w:val="center"/>
                              <w:rPr>
                                <w:sz w:val="20"/>
                                <w:szCs w:val="20"/>
                              </w:rPr>
                            </w:pPr>
                            <w:r>
                              <w:rPr>
                                <w:sz w:val="20"/>
                                <w:szCs w:val="20"/>
                              </w:rPr>
                              <w:t>1220 S. St. Francis Dr.</w:t>
                            </w:r>
                          </w:p>
                          <w:p w14:paraId="65ECBF90" w14:textId="77777777" w:rsidR="009908C7" w:rsidRDefault="009908C7" w:rsidP="00225300">
                            <w:pPr>
                              <w:jc w:val="center"/>
                              <w:rPr>
                                <w:sz w:val="20"/>
                                <w:szCs w:val="20"/>
                              </w:rPr>
                            </w:pPr>
                            <w:r>
                              <w:rPr>
                                <w:sz w:val="20"/>
                                <w:szCs w:val="20"/>
                              </w:rPr>
                              <w:t>Santa Fe, NM 87505</w:t>
                            </w:r>
                          </w:p>
                          <w:p w14:paraId="467DDC77" w14:textId="77777777" w:rsidR="009908C7" w:rsidRDefault="009908C7" w:rsidP="00225300">
                            <w:pPr>
                              <w:jc w:val="center"/>
                              <w:rPr>
                                <w:sz w:val="20"/>
                                <w:szCs w:val="20"/>
                              </w:rPr>
                            </w:pPr>
                            <w:r>
                              <w:rPr>
                                <w:sz w:val="20"/>
                                <w:szCs w:val="20"/>
                              </w:rPr>
                              <w:t>Phone (505) 476-1600</w:t>
                            </w:r>
                          </w:p>
                          <w:p w14:paraId="6CA904FC" w14:textId="77777777" w:rsidR="009908C7" w:rsidRDefault="002E4BCC" w:rsidP="00225300">
                            <w:pPr>
                              <w:jc w:val="center"/>
                              <w:rPr>
                                <w:sz w:val="20"/>
                                <w:szCs w:val="20"/>
                              </w:rPr>
                            </w:pPr>
                            <w:hyperlink r:id="rId8" w:history="1">
                              <w:r w:rsidR="009908C7" w:rsidRPr="007C0180">
                                <w:rPr>
                                  <w:rStyle w:val="Hyperlink"/>
                                  <w:sz w:val="20"/>
                                  <w:szCs w:val="20"/>
                                </w:rPr>
                                <w:t>www.iad.state.nm.us</w:t>
                              </w:r>
                            </w:hyperlink>
                          </w:p>
                          <w:p w14:paraId="2B3117FB" w14:textId="77777777" w:rsidR="009908C7" w:rsidRPr="00E67257" w:rsidRDefault="009908C7" w:rsidP="00225300">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4A4BF" id="_x0000_t202" coordsize="21600,21600" o:spt="202" path="m,l,21600r21600,l21600,xe">
                <v:stroke joinstyle="miter"/>
                <v:path gradientshapeok="t" o:connecttype="rect"/>
              </v:shapetype>
              <v:shape id="Text Box 5" o:spid="_x0000_s1026" type="#_x0000_t202" style="position:absolute;margin-left:120.2pt;margin-top:-6.55pt;width:234pt;height:10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" strokecolor="white">
                <v:textbox>
                  <w:txbxContent>
                    <w:p w14:paraId="2624B495" w14:textId="77777777" w:rsidR="009908C7" w:rsidRDefault="009908C7" w:rsidP="00225300">
                      <w:pPr>
                        <w:jc w:val="center"/>
                        <w:rPr>
                          <w:b/>
                        </w:rPr>
                      </w:pPr>
                      <w:r>
                        <w:rPr>
                          <w:b/>
                        </w:rPr>
                        <w:t>STATE OF NEW MEXICO</w:t>
                      </w:r>
                    </w:p>
                    <w:p w14:paraId="69308FCB" w14:textId="77777777" w:rsidR="009908C7" w:rsidRDefault="009908C7" w:rsidP="00225300">
                      <w:pPr>
                        <w:jc w:val="center"/>
                        <w:rPr>
                          <w:b/>
                          <w:sz w:val="28"/>
                          <w:szCs w:val="28"/>
                        </w:rPr>
                      </w:pPr>
                      <w:r>
                        <w:rPr>
                          <w:b/>
                          <w:sz w:val="28"/>
                          <w:szCs w:val="28"/>
                        </w:rPr>
                        <w:t>INDIAN AFFAIRS DEPARTMENT</w:t>
                      </w:r>
                    </w:p>
                    <w:p w14:paraId="07094C85" w14:textId="77777777" w:rsidR="009908C7" w:rsidRDefault="009908C7" w:rsidP="00225300">
                      <w:pPr>
                        <w:jc w:val="center"/>
                        <w:rPr>
                          <w:sz w:val="20"/>
                          <w:szCs w:val="20"/>
                        </w:rPr>
                      </w:pPr>
                      <w:r>
                        <w:rPr>
                          <w:sz w:val="20"/>
                          <w:szCs w:val="20"/>
                        </w:rPr>
                        <w:t>Wendell Chino Building, 2</w:t>
                      </w:r>
                      <w:r w:rsidRPr="00E67257">
                        <w:rPr>
                          <w:sz w:val="20"/>
                          <w:szCs w:val="20"/>
                          <w:vertAlign w:val="superscript"/>
                        </w:rPr>
                        <w:t>nd</w:t>
                      </w:r>
                      <w:r>
                        <w:rPr>
                          <w:sz w:val="20"/>
                          <w:szCs w:val="20"/>
                        </w:rPr>
                        <w:t xml:space="preserve"> </w:t>
                      </w:r>
                      <w:proofErr w:type="gramStart"/>
                      <w:r>
                        <w:rPr>
                          <w:sz w:val="20"/>
                          <w:szCs w:val="20"/>
                        </w:rPr>
                        <w:t>Floor</w:t>
                      </w:r>
                      <w:proofErr w:type="gramEnd"/>
                    </w:p>
                    <w:p w14:paraId="0AC941C4" w14:textId="77777777" w:rsidR="009908C7" w:rsidRDefault="009908C7" w:rsidP="00225300">
                      <w:pPr>
                        <w:jc w:val="center"/>
                        <w:rPr>
                          <w:sz w:val="20"/>
                          <w:szCs w:val="20"/>
                        </w:rPr>
                      </w:pPr>
                      <w:r>
                        <w:rPr>
                          <w:sz w:val="20"/>
                          <w:szCs w:val="20"/>
                        </w:rPr>
                        <w:t>1220 S. St. Francis Dr.</w:t>
                      </w:r>
                    </w:p>
                    <w:p w14:paraId="65ECBF90" w14:textId="77777777" w:rsidR="009908C7" w:rsidRDefault="009908C7" w:rsidP="00225300">
                      <w:pPr>
                        <w:jc w:val="center"/>
                        <w:rPr>
                          <w:sz w:val="20"/>
                          <w:szCs w:val="20"/>
                        </w:rPr>
                      </w:pPr>
                      <w:r>
                        <w:rPr>
                          <w:sz w:val="20"/>
                          <w:szCs w:val="20"/>
                        </w:rPr>
                        <w:t>Santa Fe, NM 87505</w:t>
                      </w:r>
                    </w:p>
                    <w:p w14:paraId="467DDC77" w14:textId="77777777" w:rsidR="009908C7" w:rsidRDefault="009908C7" w:rsidP="00225300">
                      <w:pPr>
                        <w:jc w:val="center"/>
                        <w:rPr>
                          <w:sz w:val="20"/>
                          <w:szCs w:val="20"/>
                        </w:rPr>
                      </w:pPr>
                      <w:r>
                        <w:rPr>
                          <w:sz w:val="20"/>
                          <w:szCs w:val="20"/>
                        </w:rPr>
                        <w:t>Phone (505) 476-1600</w:t>
                      </w:r>
                    </w:p>
                    <w:p w14:paraId="6CA904FC" w14:textId="77777777" w:rsidR="009908C7" w:rsidRDefault="007B040E" w:rsidP="00225300">
                      <w:pPr>
                        <w:jc w:val="center"/>
                        <w:rPr>
                          <w:sz w:val="20"/>
                          <w:szCs w:val="20"/>
                        </w:rPr>
                      </w:pPr>
                      <w:hyperlink r:id="rId9" w:history="1">
                        <w:r w:rsidR="009908C7" w:rsidRPr="007C0180">
                          <w:rPr>
                            <w:rStyle w:val="Hyperlink"/>
                            <w:sz w:val="20"/>
                            <w:szCs w:val="20"/>
                          </w:rPr>
                          <w:t>www.iad.state.nm.us</w:t>
                        </w:r>
                      </w:hyperlink>
                    </w:p>
                    <w:p w14:paraId="2B3117FB" w14:textId="77777777" w:rsidR="009908C7" w:rsidRPr="00E67257" w:rsidRDefault="009908C7" w:rsidP="00225300">
                      <w:pPr>
                        <w:jc w:val="center"/>
                        <w:rPr>
                          <w:sz w:val="20"/>
                          <w:szCs w:val="20"/>
                        </w:rPr>
                      </w:pPr>
                    </w:p>
                  </w:txbxContent>
                </v:textbox>
                <w10:wrap anchorx="margin" anchory="margin"/>
              </v:shape>
            </w:pict>
          </mc:Fallback>
        </mc:AlternateContent>
      </w:r>
      <w:r>
        <w:rPr>
          <w:noProof/>
        </w:rPr>
        <w:drawing>
          <wp:anchor distT="0" distB="0" distL="114300" distR="114300" simplePos="0" relativeHeight="251659776" behindDoc="0" locked="0" layoutInCell="1" allowOverlap="1" wp14:anchorId="18F8284E" wp14:editId="359FFE92">
            <wp:simplePos x="0" y="0"/>
            <wp:positionH relativeFrom="margin">
              <wp:posOffset>5104848</wp:posOffset>
            </wp:positionH>
            <wp:positionV relativeFrom="margin">
              <wp:posOffset>28272</wp:posOffset>
            </wp:positionV>
            <wp:extent cx="676275" cy="676275"/>
            <wp:effectExtent l="0" t="0" r="9525" b="9525"/>
            <wp:wrapNone/>
            <wp:docPr id="2" name="Picture 2" descr="IADLogo_2x2_rgb_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DLogo_2x2_rgb_150dp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w="9525">
                      <a:noFill/>
                      <a:miter lim="800000"/>
                      <a:headEnd/>
                      <a:tailEnd/>
                    </a:ln>
                  </pic:spPr>
                </pic:pic>
              </a:graphicData>
            </a:graphic>
          </wp:anchor>
        </w:drawing>
      </w:r>
      <w:r>
        <w:rPr>
          <w:noProof/>
        </w:rPr>
        <w:drawing>
          <wp:anchor distT="0" distB="0" distL="114300" distR="114300" simplePos="0" relativeHeight="251660800" behindDoc="0" locked="0" layoutInCell="1" allowOverlap="1" wp14:anchorId="50644964" wp14:editId="2A55A6E5">
            <wp:simplePos x="0" y="0"/>
            <wp:positionH relativeFrom="column">
              <wp:posOffset>152400</wp:posOffset>
            </wp:positionH>
            <wp:positionV relativeFrom="page">
              <wp:posOffset>768985</wp:posOffset>
            </wp:positionV>
            <wp:extent cx="685800" cy="685800"/>
            <wp:effectExtent l="0" t="0" r="0" b="0"/>
            <wp:wrapNone/>
            <wp:docPr id="1" name="Picture 1" descr="State Seal 3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34 "/>
                    <pic:cNvPicPr>
                      <a:picLocks noChangeAspect="1" noChangeArrowheads="1"/>
                    </pic:cNvPicPr>
                  </pic:nvPicPr>
                  <pic:blipFill>
                    <a:blip r:embed="rId11"/>
                    <a:srcRect/>
                    <a:stretch>
                      <a:fillRect/>
                    </a:stretch>
                  </pic:blipFill>
                  <pic:spPr bwMode="auto">
                    <a:xfrm>
                      <a:off x="0" y="0"/>
                      <a:ext cx="685800" cy="685800"/>
                    </a:xfrm>
                    <a:prstGeom prst="rect">
                      <a:avLst/>
                    </a:prstGeom>
                    <a:noFill/>
                    <a:ln w="9525">
                      <a:noFill/>
                      <a:miter lim="800000"/>
                      <a:headEnd/>
                      <a:tailEnd/>
                    </a:ln>
                  </pic:spPr>
                </pic:pic>
              </a:graphicData>
            </a:graphic>
          </wp:anchor>
        </w:drawing>
      </w:r>
      <w:r w:rsidR="004053B5">
        <w:rPr>
          <w:noProof/>
        </w:rPr>
        <mc:AlternateContent>
          <mc:Choice Requires="wps">
            <w:drawing>
              <wp:anchor distT="0" distB="0" distL="114300" distR="114300" simplePos="0" relativeHeight="251656704" behindDoc="0" locked="0" layoutInCell="1" allowOverlap="1" wp14:anchorId="5BBF4322" wp14:editId="00DF3662">
                <wp:simplePos x="0" y="0"/>
                <wp:positionH relativeFrom="column">
                  <wp:posOffset>-182576</wp:posOffset>
                </wp:positionH>
                <wp:positionV relativeFrom="paragraph">
                  <wp:posOffset>767660</wp:posOffset>
                </wp:positionV>
                <wp:extent cx="1390650" cy="795130"/>
                <wp:effectExtent l="0" t="0" r="19050"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95130"/>
                        </a:xfrm>
                        <a:prstGeom prst="rect">
                          <a:avLst/>
                        </a:prstGeom>
                        <a:solidFill>
                          <a:srgbClr val="FFFFFF"/>
                        </a:solidFill>
                        <a:ln w="9525">
                          <a:solidFill>
                            <a:srgbClr val="FFFFFF"/>
                          </a:solidFill>
                          <a:miter lim="800000"/>
                          <a:headEnd/>
                          <a:tailEnd/>
                        </a:ln>
                      </wps:spPr>
                      <wps:txbx>
                        <w:txbxContent>
                          <w:p w14:paraId="494590DA" w14:textId="73F58DD1" w:rsidR="009908C7" w:rsidRDefault="009908C7" w:rsidP="00EE42BF">
                            <w:pPr>
                              <w:jc w:val="center"/>
                              <w:rPr>
                                <w:sz w:val="18"/>
                              </w:rPr>
                            </w:pPr>
                            <w:r>
                              <w:rPr>
                                <w:sz w:val="18"/>
                              </w:rPr>
                              <w:t>Michelle Lujan Grisham</w:t>
                            </w:r>
                          </w:p>
                          <w:p w14:paraId="0CD2E645" w14:textId="2E59367A" w:rsidR="009908C7" w:rsidRDefault="009908C7" w:rsidP="00EE42BF">
                            <w:pPr>
                              <w:pStyle w:val="Heading1"/>
                            </w:pPr>
                            <w:r>
                              <w:t>Governor</w:t>
                            </w:r>
                          </w:p>
                          <w:p w14:paraId="2F8BC122" w14:textId="34EA5CBF" w:rsidR="009908C7" w:rsidRDefault="009908C7" w:rsidP="004053B5">
                            <w:pPr>
                              <w:rPr>
                                <w:sz w:val="18"/>
                                <w:szCs w:val="18"/>
                              </w:rPr>
                            </w:pPr>
                          </w:p>
                          <w:p w14:paraId="1DF4DE56" w14:textId="4F4933BA" w:rsidR="009908C7" w:rsidRDefault="009908C7" w:rsidP="004053B5">
                            <w:pPr>
                              <w:jc w:val="center"/>
                              <w:rPr>
                                <w:sz w:val="18"/>
                                <w:szCs w:val="18"/>
                              </w:rPr>
                            </w:pPr>
                            <w:r>
                              <w:rPr>
                                <w:sz w:val="18"/>
                                <w:szCs w:val="18"/>
                              </w:rPr>
                              <w:t>Howie Morales</w:t>
                            </w:r>
                          </w:p>
                          <w:p w14:paraId="46525311" w14:textId="50247C10" w:rsidR="009908C7" w:rsidRPr="004053B5" w:rsidRDefault="009908C7" w:rsidP="004053B5">
                            <w:pPr>
                              <w:jc w:val="center"/>
                              <w:rPr>
                                <w:i/>
                                <w:sz w:val="16"/>
                                <w:szCs w:val="16"/>
                              </w:rPr>
                            </w:pPr>
                            <w:r>
                              <w:rPr>
                                <w:i/>
                                <w:sz w:val="16"/>
                                <w:szCs w:val="16"/>
                              </w:rPr>
                              <w:t>Lieutenant Governor</w:t>
                            </w:r>
                          </w:p>
                          <w:p w14:paraId="61F51B0F" w14:textId="77777777" w:rsidR="009908C7" w:rsidRPr="004053B5" w:rsidRDefault="009908C7" w:rsidP="004053B5">
                            <w:pPr>
                              <w:jc w:val="center"/>
                              <w:rPr>
                                <w:sz w:val="18"/>
                                <w:szCs w:val="18"/>
                              </w:rPr>
                            </w:pPr>
                          </w:p>
                          <w:p w14:paraId="01DE9289" w14:textId="2FEFFFB6" w:rsidR="009908C7" w:rsidRDefault="009908C7" w:rsidP="004053B5"/>
                          <w:p w14:paraId="1A110F1C" w14:textId="77777777" w:rsidR="009908C7" w:rsidRPr="004053B5" w:rsidRDefault="009908C7" w:rsidP="004053B5"/>
                          <w:p w14:paraId="11D8AE33" w14:textId="77777777" w:rsidR="009908C7" w:rsidRDefault="009908C7" w:rsidP="00EE42BF">
                            <w:pPr>
                              <w:rPr>
                                <w:sz w:val="12"/>
                                <w:szCs w:val="12"/>
                              </w:rPr>
                            </w:pPr>
                          </w:p>
                          <w:p w14:paraId="409F98CB" w14:textId="77777777" w:rsidR="009908C7" w:rsidRDefault="009908C7" w:rsidP="00EE42BF">
                            <w:pPr>
                              <w:jc w:val="center"/>
                              <w:rPr>
                                <w:sz w:val="18"/>
                              </w:rPr>
                            </w:pPr>
                          </w:p>
                          <w:p w14:paraId="45B57B6A" w14:textId="77777777" w:rsidR="009908C7" w:rsidRDefault="009908C7" w:rsidP="00EE42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F4322" id="Text Box 3" o:spid="_x0000_s1027" type="#_x0000_t202" style="position:absolute;margin-left:-14.4pt;margin-top:60.45pt;width:109.5pt;height:6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" strokecolor="white">
                <v:textbox>
                  <w:txbxContent>
                    <w:p w14:paraId="494590DA" w14:textId="73F58DD1" w:rsidR="009908C7" w:rsidRDefault="009908C7" w:rsidP="00EE42BF">
                      <w:pPr>
                        <w:jc w:val="center"/>
                        <w:rPr>
                          <w:sz w:val="18"/>
                        </w:rPr>
                      </w:pPr>
                      <w:r>
                        <w:rPr>
                          <w:sz w:val="18"/>
                        </w:rPr>
                        <w:t>Michelle Lujan Grisham</w:t>
                      </w:r>
                    </w:p>
                    <w:p w14:paraId="0CD2E645" w14:textId="2E59367A" w:rsidR="009908C7" w:rsidRDefault="009908C7" w:rsidP="00EE42BF">
                      <w:pPr>
                        <w:pStyle w:val="Heading1"/>
                      </w:pPr>
                      <w:r>
                        <w:t>Governor</w:t>
                      </w:r>
                    </w:p>
                    <w:p w14:paraId="2F8BC122" w14:textId="34EA5CBF" w:rsidR="009908C7" w:rsidRDefault="009908C7" w:rsidP="004053B5">
                      <w:pPr>
                        <w:rPr>
                          <w:sz w:val="18"/>
                          <w:szCs w:val="18"/>
                        </w:rPr>
                      </w:pPr>
                    </w:p>
                    <w:p w14:paraId="1DF4DE56" w14:textId="4F4933BA" w:rsidR="009908C7" w:rsidRDefault="009908C7" w:rsidP="004053B5">
                      <w:pPr>
                        <w:jc w:val="center"/>
                        <w:rPr>
                          <w:sz w:val="18"/>
                          <w:szCs w:val="18"/>
                        </w:rPr>
                      </w:pPr>
                      <w:r>
                        <w:rPr>
                          <w:sz w:val="18"/>
                          <w:szCs w:val="18"/>
                        </w:rPr>
                        <w:t>Howie Morales</w:t>
                      </w:r>
                    </w:p>
                    <w:p w14:paraId="46525311" w14:textId="50247C10" w:rsidR="009908C7" w:rsidRPr="004053B5" w:rsidRDefault="009908C7" w:rsidP="004053B5">
                      <w:pPr>
                        <w:jc w:val="center"/>
                        <w:rPr>
                          <w:i/>
                          <w:sz w:val="16"/>
                          <w:szCs w:val="16"/>
                        </w:rPr>
                      </w:pPr>
                      <w:r>
                        <w:rPr>
                          <w:i/>
                          <w:sz w:val="16"/>
                          <w:szCs w:val="16"/>
                        </w:rPr>
                        <w:t>Lieutenant Governor</w:t>
                      </w:r>
                    </w:p>
                    <w:p w14:paraId="61F51B0F" w14:textId="77777777" w:rsidR="009908C7" w:rsidRPr="004053B5" w:rsidRDefault="009908C7" w:rsidP="004053B5">
                      <w:pPr>
                        <w:jc w:val="center"/>
                        <w:rPr>
                          <w:sz w:val="18"/>
                          <w:szCs w:val="18"/>
                        </w:rPr>
                      </w:pPr>
                    </w:p>
                    <w:p w14:paraId="01DE9289" w14:textId="2FEFFFB6" w:rsidR="009908C7" w:rsidRDefault="009908C7" w:rsidP="004053B5"/>
                    <w:p w14:paraId="1A110F1C" w14:textId="77777777" w:rsidR="009908C7" w:rsidRPr="004053B5" w:rsidRDefault="009908C7" w:rsidP="004053B5"/>
                    <w:p w14:paraId="11D8AE33" w14:textId="77777777" w:rsidR="009908C7" w:rsidRDefault="009908C7" w:rsidP="00EE42BF">
                      <w:pPr>
                        <w:rPr>
                          <w:sz w:val="12"/>
                          <w:szCs w:val="12"/>
                        </w:rPr>
                      </w:pPr>
                    </w:p>
                    <w:p w14:paraId="409F98CB" w14:textId="77777777" w:rsidR="009908C7" w:rsidRDefault="009908C7" w:rsidP="00EE42BF">
                      <w:pPr>
                        <w:jc w:val="center"/>
                        <w:rPr>
                          <w:sz w:val="18"/>
                        </w:rPr>
                      </w:pPr>
                    </w:p>
                    <w:p w14:paraId="45B57B6A" w14:textId="77777777" w:rsidR="009908C7" w:rsidRDefault="009908C7" w:rsidP="00EE42BF"/>
                  </w:txbxContent>
                </v:textbox>
              </v:shape>
            </w:pict>
          </mc:Fallback>
        </mc:AlternateContent>
      </w:r>
      <w:r w:rsidR="00E9662E">
        <w:t xml:space="preserve">   </w:t>
      </w:r>
      <w:r w:rsidR="00C315CF">
        <w:tab/>
      </w:r>
      <w:r w:rsidR="00C315CF">
        <w:tab/>
      </w:r>
      <w:r w:rsidR="00C315CF">
        <w:tab/>
      </w:r>
      <w:r w:rsidR="00C315CF">
        <w:tab/>
      </w:r>
      <w:r w:rsidR="00C315CF">
        <w:tab/>
      </w:r>
      <w:r w:rsidR="00C315CF">
        <w:tab/>
      </w:r>
      <w:r w:rsidR="00C315CF">
        <w:tab/>
      </w:r>
      <w:r w:rsidR="00C315CF">
        <w:tab/>
      </w:r>
      <w:r w:rsidR="00C315CF">
        <w:tab/>
      </w:r>
      <w:r w:rsidR="00E9662E">
        <w:tab/>
      </w:r>
    </w:p>
    <w:p w14:paraId="7F6CA351" w14:textId="1A71DE58" w:rsidR="00E9662E" w:rsidRPr="00E9662E" w:rsidRDefault="00E9662E" w:rsidP="00E9662E"/>
    <w:p w14:paraId="1246ADBB" w14:textId="77777777" w:rsidR="00105B42" w:rsidRDefault="00105B42" w:rsidP="00EE42BF">
      <w:pPr>
        <w:rPr>
          <w:sz w:val="16"/>
          <w:szCs w:val="16"/>
        </w:rPr>
      </w:pPr>
    </w:p>
    <w:p w14:paraId="3C83A704" w14:textId="78ACB220" w:rsidR="00105B42" w:rsidRDefault="00105B42" w:rsidP="00EE42BF">
      <w:pPr>
        <w:rPr>
          <w:sz w:val="16"/>
          <w:szCs w:val="16"/>
        </w:rPr>
      </w:pPr>
    </w:p>
    <w:p w14:paraId="21AB1441" w14:textId="143A675F" w:rsidR="00105B42" w:rsidRDefault="00225300" w:rsidP="00EE42BF">
      <w:pPr>
        <w:rPr>
          <w:sz w:val="16"/>
          <w:szCs w:val="16"/>
        </w:rPr>
      </w:pPr>
      <w:r>
        <w:rPr>
          <w:noProof/>
        </w:rPr>
        <mc:AlternateContent>
          <mc:Choice Requires="wps">
            <w:drawing>
              <wp:anchor distT="0" distB="0" distL="114300" distR="114300" simplePos="0" relativeHeight="251657728" behindDoc="0" locked="0" layoutInCell="1" allowOverlap="1" wp14:anchorId="399AE1ED" wp14:editId="0DFC4687">
                <wp:simplePos x="0" y="0"/>
                <wp:positionH relativeFrom="margin">
                  <wp:posOffset>4714875</wp:posOffset>
                </wp:positionH>
                <wp:positionV relativeFrom="paragraph">
                  <wp:posOffset>118745</wp:posOffset>
                </wp:positionV>
                <wp:extent cx="1470991" cy="1152525"/>
                <wp:effectExtent l="0" t="0" r="1524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991" cy="1152525"/>
                        </a:xfrm>
                        <a:prstGeom prst="rect">
                          <a:avLst/>
                        </a:prstGeom>
                        <a:solidFill>
                          <a:srgbClr val="FFFFFF"/>
                        </a:solidFill>
                        <a:ln w="9525">
                          <a:solidFill>
                            <a:srgbClr val="FFFFFF"/>
                          </a:solidFill>
                          <a:miter lim="800000"/>
                          <a:headEnd/>
                          <a:tailEnd/>
                        </a:ln>
                      </wps:spPr>
                      <wps:txbx>
                        <w:txbxContent>
                          <w:p w14:paraId="0C430284" w14:textId="54751DAF" w:rsidR="009908C7" w:rsidRDefault="00571846" w:rsidP="00EE42BF">
                            <w:pPr>
                              <w:jc w:val="center"/>
                              <w:rPr>
                                <w:sz w:val="18"/>
                                <w:szCs w:val="18"/>
                              </w:rPr>
                            </w:pPr>
                            <w:r>
                              <w:rPr>
                                <w:sz w:val="18"/>
                                <w:szCs w:val="18"/>
                              </w:rPr>
                              <w:t>J</w:t>
                            </w:r>
                            <w:r w:rsidR="00F90C3C">
                              <w:rPr>
                                <w:sz w:val="18"/>
                                <w:szCs w:val="18"/>
                              </w:rPr>
                              <w:t>osett D. Monette</w:t>
                            </w:r>
                          </w:p>
                          <w:p w14:paraId="01C43F53" w14:textId="21BE0846" w:rsidR="009908C7" w:rsidRDefault="009908C7" w:rsidP="0008315B">
                            <w:pPr>
                              <w:jc w:val="center"/>
                              <w:rPr>
                                <w:i/>
                                <w:sz w:val="16"/>
                                <w:szCs w:val="16"/>
                              </w:rPr>
                            </w:pPr>
                            <w:r>
                              <w:rPr>
                                <w:i/>
                                <w:sz w:val="16"/>
                                <w:szCs w:val="16"/>
                              </w:rPr>
                              <w:t>Cabinet Secretary</w:t>
                            </w:r>
                            <w:r w:rsidR="00571846">
                              <w:rPr>
                                <w:i/>
                                <w:sz w:val="16"/>
                                <w:szCs w:val="16"/>
                              </w:rPr>
                              <w:t xml:space="preserve"> </w:t>
                            </w:r>
                          </w:p>
                          <w:p w14:paraId="234FBBC7" w14:textId="44E3796A" w:rsidR="00890320" w:rsidRDefault="00890320" w:rsidP="0008315B">
                            <w:pPr>
                              <w:jc w:val="center"/>
                              <w:rPr>
                                <w:i/>
                                <w:sz w:val="16"/>
                                <w:szCs w:val="16"/>
                              </w:rPr>
                            </w:pPr>
                          </w:p>
                          <w:p w14:paraId="1A0F181F" w14:textId="67E79879" w:rsidR="00D5132A" w:rsidRDefault="00D5132A" w:rsidP="00D5132A">
                            <w:pPr>
                              <w:jc w:val="center"/>
                              <w:rPr>
                                <w:iCs/>
                                <w:sz w:val="16"/>
                                <w:szCs w:val="16"/>
                              </w:rPr>
                            </w:pPr>
                            <w:r>
                              <w:rPr>
                                <w:iCs/>
                                <w:sz w:val="16"/>
                                <w:szCs w:val="16"/>
                              </w:rPr>
                              <w:t>J</w:t>
                            </w:r>
                            <w:r w:rsidR="00F90C3C">
                              <w:rPr>
                                <w:iCs/>
                                <w:sz w:val="16"/>
                                <w:szCs w:val="16"/>
                              </w:rPr>
                              <w:t>anelle Frederick</w:t>
                            </w:r>
                          </w:p>
                          <w:p w14:paraId="501D0ECA" w14:textId="5A4DE8AD" w:rsidR="00D5132A" w:rsidRDefault="00D5132A" w:rsidP="00D5132A">
                            <w:pPr>
                              <w:jc w:val="center"/>
                              <w:rPr>
                                <w:i/>
                                <w:sz w:val="16"/>
                                <w:szCs w:val="16"/>
                              </w:rPr>
                            </w:pPr>
                            <w:r>
                              <w:rPr>
                                <w:i/>
                                <w:sz w:val="16"/>
                                <w:szCs w:val="16"/>
                              </w:rPr>
                              <w:t xml:space="preserve">Deputy Secretary </w:t>
                            </w:r>
                          </w:p>
                          <w:p w14:paraId="551B8359" w14:textId="77777777" w:rsidR="00D5132A" w:rsidRDefault="00D5132A" w:rsidP="00225300">
                            <w:pPr>
                              <w:jc w:val="center"/>
                              <w:rPr>
                                <w:i/>
                                <w:sz w:val="16"/>
                                <w:szCs w:val="16"/>
                              </w:rPr>
                            </w:pPr>
                          </w:p>
                          <w:p w14:paraId="5A211F54" w14:textId="10B7B02D" w:rsidR="00D2413A" w:rsidRPr="00890320" w:rsidRDefault="00F90C3C" w:rsidP="00D2413A">
                            <w:pPr>
                              <w:jc w:val="center"/>
                              <w:rPr>
                                <w:iCs/>
                                <w:sz w:val="16"/>
                                <w:szCs w:val="16"/>
                              </w:rPr>
                            </w:pPr>
                            <w:r>
                              <w:rPr>
                                <w:iCs/>
                                <w:sz w:val="16"/>
                                <w:szCs w:val="16"/>
                              </w:rPr>
                              <w:t>Seth Damon</w:t>
                            </w:r>
                          </w:p>
                          <w:p w14:paraId="43BBB348" w14:textId="77777777" w:rsidR="00D2413A" w:rsidRDefault="00D2413A" w:rsidP="00D2413A">
                            <w:pPr>
                              <w:jc w:val="center"/>
                              <w:rPr>
                                <w:i/>
                                <w:sz w:val="16"/>
                                <w:szCs w:val="16"/>
                              </w:rPr>
                            </w:pPr>
                            <w:r>
                              <w:rPr>
                                <w:i/>
                                <w:sz w:val="16"/>
                                <w:szCs w:val="16"/>
                              </w:rPr>
                              <w:t>Deputy Secretary</w:t>
                            </w:r>
                          </w:p>
                          <w:p w14:paraId="73B54FCF" w14:textId="6CED5CF7" w:rsidR="009908C7" w:rsidRPr="0008315B" w:rsidRDefault="009908C7" w:rsidP="002F27CC">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AE1ED" id="Text Box 2" o:spid="_x0000_s1028" type="#_x0000_t202" style="position:absolute;margin-left:371.25pt;margin-top:9.35pt;width:115.85pt;height:90.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" strokecolor="white">
                <v:textbox>
                  <w:txbxContent>
                    <w:p w14:paraId="0C430284" w14:textId="54751DAF" w:rsidR="009908C7" w:rsidRDefault="00571846" w:rsidP="00EE42BF">
                      <w:pPr>
                        <w:jc w:val="center"/>
                        <w:rPr>
                          <w:sz w:val="18"/>
                          <w:szCs w:val="18"/>
                        </w:rPr>
                      </w:pPr>
                      <w:r>
                        <w:rPr>
                          <w:sz w:val="18"/>
                          <w:szCs w:val="18"/>
                        </w:rPr>
                        <w:t>J</w:t>
                      </w:r>
                      <w:r w:rsidR="00F90C3C">
                        <w:rPr>
                          <w:sz w:val="18"/>
                          <w:szCs w:val="18"/>
                        </w:rPr>
                        <w:t>osett D. Monette</w:t>
                      </w:r>
                    </w:p>
                    <w:p w14:paraId="01C43F53" w14:textId="21BE0846" w:rsidR="009908C7" w:rsidRDefault="009908C7" w:rsidP="0008315B">
                      <w:pPr>
                        <w:jc w:val="center"/>
                        <w:rPr>
                          <w:i/>
                          <w:sz w:val="16"/>
                          <w:szCs w:val="16"/>
                        </w:rPr>
                      </w:pPr>
                      <w:r>
                        <w:rPr>
                          <w:i/>
                          <w:sz w:val="16"/>
                          <w:szCs w:val="16"/>
                        </w:rPr>
                        <w:t>Cabinet Secretary</w:t>
                      </w:r>
                      <w:r w:rsidR="00571846">
                        <w:rPr>
                          <w:i/>
                          <w:sz w:val="16"/>
                          <w:szCs w:val="16"/>
                        </w:rPr>
                        <w:t xml:space="preserve"> </w:t>
                      </w:r>
                    </w:p>
                    <w:p w14:paraId="234FBBC7" w14:textId="44E3796A" w:rsidR="00890320" w:rsidRDefault="00890320" w:rsidP="0008315B">
                      <w:pPr>
                        <w:jc w:val="center"/>
                        <w:rPr>
                          <w:i/>
                          <w:sz w:val="16"/>
                          <w:szCs w:val="16"/>
                        </w:rPr>
                      </w:pPr>
                    </w:p>
                    <w:p w14:paraId="1A0F181F" w14:textId="67E79879" w:rsidR="00D5132A" w:rsidRDefault="00D5132A" w:rsidP="00D5132A">
                      <w:pPr>
                        <w:jc w:val="center"/>
                        <w:rPr>
                          <w:iCs/>
                          <w:sz w:val="16"/>
                          <w:szCs w:val="16"/>
                        </w:rPr>
                      </w:pPr>
                      <w:r>
                        <w:rPr>
                          <w:iCs/>
                          <w:sz w:val="16"/>
                          <w:szCs w:val="16"/>
                        </w:rPr>
                        <w:t>J</w:t>
                      </w:r>
                      <w:r w:rsidR="00F90C3C">
                        <w:rPr>
                          <w:iCs/>
                          <w:sz w:val="16"/>
                          <w:szCs w:val="16"/>
                        </w:rPr>
                        <w:t>anelle Frederick</w:t>
                      </w:r>
                    </w:p>
                    <w:p w14:paraId="501D0ECA" w14:textId="5A4DE8AD" w:rsidR="00D5132A" w:rsidRDefault="00D5132A" w:rsidP="00D5132A">
                      <w:pPr>
                        <w:jc w:val="center"/>
                        <w:rPr>
                          <w:i/>
                          <w:sz w:val="16"/>
                          <w:szCs w:val="16"/>
                        </w:rPr>
                      </w:pPr>
                      <w:r>
                        <w:rPr>
                          <w:i/>
                          <w:sz w:val="16"/>
                          <w:szCs w:val="16"/>
                        </w:rPr>
                        <w:t xml:space="preserve">Deputy Secretary </w:t>
                      </w:r>
                    </w:p>
                    <w:p w14:paraId="551B8359" w14:textId="77777777" w:rsidR="00D5132A" w:rsidRDefault="00D5132A" w:rsidP="00225300">
                      <w:pPr>
                        <w:jc w:val="center"/>
                        <w:rPr>
                          <w:i/>
                          <w:sz w:val="16"/>
                          <w:szCs w:val="16"/>
                        </w:rPr>
                      </w:pPr>
                    </w:p>
                    <w:p w14:paraId="5A211F54" w14:textId="10B7B02D" w:rsidR="00D2413A" w:rsidRPr="00890320" w:rsidRDefault="00F90C3C" w:rsidP="00D2413A">
                      <w:pPr>
                        <w:jc w:val="center"/>
                        <w:rPr>
                          <w:iCs/>
                          <w:sz w:val="16"/>
                          <w:szCs w:val="16"/>
                        </w:rPr>
                      </w:pPr>
                      <w:r>
                        <w:rPr>
                          <w:iCs/>
                          <w:sz w:val="16"/>
                          <w:szCs w:val="16"/>
                        </w:rPr>
                        <w:t>Seth Damon</w:t>
                      </w:r>
                    </w:p>
                    <w:p w14:paraId="43BBB348" w14:textId="77777777" w:rsidR="00D2413A" w:rsidRDefault="00D2413A" w:rsidP="00D2413A">
                      <w:pPr>
                        <w:jc w:val="center"/>
                        <w:rPr>
                          <w:i/>
                          <w:sz w:val="16"/>
                          <w:szCs w:val="16"/>
                        </w:rPr>
                      </w:pPr>
                      <w:r>
                        <w:rPr>
                          <w:i/>
                          <w:sz w:val="16"/>
                          <w:szCs w:val="16"/>
                        </w:rPr>
                        <w:t>Deputy Secretary</w:t>
                      </w:r>
                    </w:p>
                    <w:p w14:paraId="73B54FCF" w14:textId="6CED5CF7" w:rsidR="009908C7" w:rsidRPr="0008315B" w:rsidRDefault="009908C7" w:rsidP="002F27CC">
                      <w:pPr>
                        <w:rPr>
                          <w:i/>
                          <w:sz w:val="16"/>
                          <w:szCs w:val="16"/>
                        </w:rPr>
                      </w:pPr>
                    </w:p>
                  </w:txbxContent>
                </v:textbox>
                <w10:wrap anchorx="margin"/>
              </v:shape>
            </w:pict>
          </mc:Fallback>
        </mc:AlternateContent>
      </w:r>
    </w:p>
    <w:p w14:paraId="3B34C640" w14:textId="3E5D1E1A" w:rsidR="002E2C0E" w:rsidRDefault="002E2C0E" w:rsidP="00EE42BF">
      <w:pPr>
        <w:rPr>
          <w:sz w:val="16"/>
          <w:szCs w:val="16"/>
        </w:rPr>
      </w:pPr>
    </w:p>
    <w:p w14:paraId="1065C96A" w14:textId="0958061A" w:rsidR="006B5611" w:rsidRDefault="006B5611" w:rsidP="00EE42BF">
      <w:pPr>
        <w:rPr>
          <w:sz w:val="16"/>
          <w:szCs w:val="16"/>
        </w:rPr>
      </w:pPr>
    </w:p>
    <w:p w14:paraId="10EED0F7" w14:textId="34D34C14" w:rsidR="005B0A1C" w:rsidRDefault="005B0A1C" w:rsidP="00EE42BF">
      <w:pPr>
        <w:rPr>
          <w:sz w:val="16"/>
          <w:szCs w:val="16"/>
        </w:rPr>
      </w:pPr>
    </w:p>
    <w:p w14:paraId="291A6585" w14:textId="6D069F14" w:rsidR="005B0A1C" w:rsidRDefault="005B0A1C" w:rsidP="00EE42BF">
      <w:pPr>
        <w:rPr>
          <w:sz w:val="16"/>
          <w:szCs w:val="16"/>
        </w:rPr>
      </w:pPr>
    </w:p>
    <w:p w14:paraId="20CF1A96" w14:textId="44B0304C" w:rsidR="0044240B" w:rsidRDefault="0044240B" w:rsidP="0044240B">
      <w:pPr>
        <w:rPr>
          <w:rFonts w:asciiTheme="minorHAnsi" w:hAnsiTheme="minorHAnsi"/>
        </w:rPr>
      </w:pPr>
    </w:p>
    <w:p w14:paraId="3639B431" w14:textId="5EC29ACF" w:rsidR="00571846" w:rsidRPr="00571846" w:rsidRDefault="00571846" w:rsidP="00571846">
      <w:pPr>
        <w:rPr>
          <w:rFonts w:asciiTheme="minorHAnsi" w:hAnsiTheme="minorHAnsi"/>
        </w:rPr>
      </w:pPr>
    </w:p>
    <w:p w14:paraId="0C0383C5" w14:textId="77777777" w:rsidR="00D72B94" w:rsidRDefault="00D72B94" w:rsidP="00517C26">
      <w:pPr>
        <w:tabs>
          <w:tab w:val="center" w:pos="4680"/>
        </w:tabs>
        <w:autoSpaceDE w:val="0"/>
        <w:autoSpaceDN w:val="0"/>
        <w:adjustRightInd w:val="0"/>
        <w:jc w:val="center"/>
        <w:rPr>
          <w:rFonts w:ascii="Arial" w:hAnsi="Arial" w:cs="Arial"/>
          <w:b/>
          <w:sz w:val="28"/>
          <w:szCs w:val="28"/>
          <w:u w:val="single"/>
        </w:rPr>
      </w:pPr>
    </w:p>
    <w:p w14:paraId="65CC0E80" w14:textId="77777777" w:rsidR="00D72B94" w:rsidRDefault="00D72B94" w:rsidP="00517C26">
      <w:pPr>
        <w:tabs>
          <w:tab w:val="center" w:pos="4680"/>
        </w:tabs>
        <w:autoSpaceDE w:val="0"/>
        <w:autoSpaceDN w:val="0"/>
        <w:adjustRightInd w:val="0"/>
        <w:jc w:val="center"/>
        <w:rPr>
          <w:rFonts w:ascii="Arial" w:hAnsi="Arial" w:cs="Arial"/>
          <w:b/>
          <w:sz w:val="28"/>
          <w:szCs w:val="28"/>
          <w:u w:val="single"/>
        </w:rPr>
      </w:pPr>
    </w:p>
    <w:p w14:paraId="3CF55BB8" w14:textId="77777777" w:rsidR="00D72B94" w:rsidRDefault="00D72B94" w:rsidP="00517C26">
      <w:pPr>
        <w:tabs>
          <w:tab w:val="center" w:pos="4680"/>
        </w:tabs>
        <w:autoSpaceDE w:val="0"/>
        <w:autoSpaceDN w:val="0"/>
        <w:adjustRightInd w:val="0"/>
        <w:jc w:val="center"/>
        <w:rPr>
          <w:rFonts w:ascii="Arial" w:hAnsi="Arial" w:cs="Arial"/>
          <w:b/>
          <w:sz w:val="28"/>
          <w:szCs w:val="28"/>
          <w:u w:val="single"/>
        </w:rPr>
      </w:pPr>
    </w:p>
    <w:p w14:paraId="1D8EF4FB" w14:textId="418B0C6F" w:rsidR="007B040E" w:rsidRPr="007B040E" w:rsidRDefault="007B040E" w:rsidP="007B040E">
      <w:pPr>
        <w:spacing w:after="160" w:line="259" w:lineRule="auto"/>
        <w:jc w:val="center"/>
        <w:rPr>
          <w:rFonts w:eastAsia="Aptos"/>
          <w:b/>
          <w:bCs/>
          <w:kern w:val="2"/>
          <w:u w:val="single"/>
          <w14:ligatures w14:val="standardContextual"/>
        </w:rPr>
      </w:pPr>
      <w:r w:rsidRPr="007B040E">
        <w:rPr>
          <w:rFonts w:eastAsia="Aptos"/>
          <w:b/>
          <w:bCs/>
          <w:kern w:val="2"/>
          <w:u w:val="single"/>
          <w14:ligatures w14:val="standardContextual"/>
        </w:rPr>
        <w:t>NOTICE OF RIGHT TO INSPECT PUBLIC RECORDS</w:t>
      </w:r>
    </w:p>
    <w:p w14:paraId="105908AB" w14:textId="77777777" w:rsidR="007B040E" w:rsidRPr="007B040E" w:rsidRDefault="007B040E" w:rsidP="007B040E">
      <w:pPr>
        <w:spacing w:after="160" w:line="259" w:lineRule="auto"/>
        <w:jc w:val="both"/>
        <w:rPr>
          <w:rFonts w:eastAsia="Aptos"/>
          <w:kern w:val="2"/>
          <w14:ligatures w14:val="standardContextual"/>
        </w:rPr>
      </w:pPr>
      <w:r w:rsidRPr="007B040E">
        <w:rPr>
          <w:rFonts w:eastAsia="Aptos"/>
          <w:kern w:val="2"/>
          <w14:ligatures w14:val="standardContextual"/>
        </w:rPr>
        <w:t xml:space="preserve">By law, under the Inspection of Public Records Act (“the Act”), NMSA 1978, Sections 14-2-1 through -12, every person has the right to inspect public records of the Indian Affairs Department (“IAD”). Compliance with requests to inspect public records is an integral part of the routine duties of the officers and employees of IAD.  </w:t>
      </w:r>
    </w:p>
    <w:p w14:paraId="42AE4689" w14:textId="77777777" w:rsidR="007B040E" w:rsidRPr="007B040E" w:rsidRDefault="007B040E" w:rsidP="007B040E">
      <w:pPr>
        <w:spacing w:after="160" w:line="259" w:lineRule="auto"/>
        <w:jc w:val="both"/>
        <w:rPr>
          <w:rFonts w:eastAsia="Aptos"/>
          <w:kern w:val="2"/>
          <w14:ligatures w14:val="standardContextual"/>
        </w:rPr>
      </w:pPr>
      <w:r w:rsidRPr="007B040E">
        <w:rPr>
          <w:rFonts w:eastAsia="Aptos"/>
          <w:b/>
          <w:bCs/>
          <w:kern w:val="2"/>
          <w14:ligatures w14:val="standardContextual"/>
        </w:rPr>
        <w:t>Procedures for Requesting Inspection</w:t>
      </w:r>
      <w:r w:rsidRPr="007B040E">
        <w:rPr>
          <w:rFonts w:eastAsia="Aptos"/>
          <w:kern w:val="2"/>
          <w14:ligatures w14:val="standardContextual"/>
        </w:rPr>
        <w:t xml:space="preserve"> </w:t>
      </w:r>
    </w:p>
    <w:p w14:paraId="32D4DB60" w14:textId="13596D31" w:rsidR="007B040E" w:rsidRPr="007B040E" w:rsidRDefault="007B040E" w:rsidP="007B040E">
      <w:pPr>
        <w:spacing w:after="160" w:line="259" w:lineRule="auto"/>
        <w:jc w:val="both"/>
        <w:rPr>
          <w:rFonts w:eastAsia="Aptos"/>
          <w:kern w:val="2"/>
          <w14:ligatures w14:val="standardContextual"/>
        </w:rPr>
      </w:pPr>
      <w:r w:rsidRPr="007B040E">
        <w:rPr>
          <w:rFonts w:eastAsia="Aptos"/>
          <w:kern w:val="2"/>
          <w14:ligatures w14:val="standardContextual"/>
        </w:rPr>
        <w:t xml:space="preserve">Requests to inspect public records should be submitted to the records custodian, located at the Wendell Chino Building, 2nd floor, 1220 S. St. Francis Drive, Santa Fe, NM 87505 and can be directed via email to </w:t>
      </w:r>
      <w:hyperlink r:id="rId12" w:history="1">
        <w:r w:rsidRPr="007B040E">
          <w:rPr>
            <w:rFonts w:eastAsia="Aptos"/>
            <w:color w:val="0000FF"/>
            <w:kern w:val="2"/>
            <w:u w:val="single"/>
            <w14:ligatures w14:val="standardContextual"/>
          </w:rPr>
          <w:t>IAD.IPRA@iad.nm.gov</w:t>
        </w:r>
      </w:hyperlink>
      <w:r w:rsidR="002E4BCC">
        <w:rPr>
          <w:rFonts w:eastAsia="Aptos"/>
          <w:kern w:val="2"/>
          <w14:ligatures w14:val="standardContextual"/>
        </w:rPr>
        <w:t xml:space="preserve"> </w:t>
      </w:r>
      <w:r w:rsidR="002E4BCC" w:rsidRPr="002E4BCC">
        <w:rPr>
          <w:rFonts w:eastAsia="Aptos"/>
          <w:kern w:val="2"/>
          <w:highlight w:val="yellow"/>
          <w14:ligatures w14:val="standardContextual"/>
        </w:rPr>
        <w:t>or by submitting a request using IAD’s online submission form.</w:t>
      </w:r>
      <w:r w:rsidR="002E4BCC">
        <w:rPr>
          <w:rFonts w:eastAsia="Aptos"/>
          <w:kern w:val="2"/>
          <w14:ligatures w14:val="standardContextual"/>
        </w:rPr>
        <w:t xml:space="preserve">  </w:t>
      </w:r>
    </w:p>
    <w:p w14:paraId="2AF0B10B" w14:textId="77777777" w:rsidR="007B040E" w:rsidRPr="007B040E" w:rsidRDefault="007B040E" w:rsidP="007B040E">
      <w:pPr>
        <w:spacing w:after="160" w:line="259" w:lineRule="auto"/>
        <w:jc w:val="both"/>
        <w:rPr>
          <w:rFonts w:eastAsia="Aptos"/>
          <w:kern w:val="2"/>
          <w14:ligatures w14:val="standardContextual"/>
        </w:rPr>
      </w:pPr>
      <w:r w:rsidRPr="007B040E">
        <w:rPr>
          <w:rFonts w:eastAsia="Aptos"/>
          <w:kern w:val="2"/>
          <w14:ligatures w14:val="standardContextual"/>
        </w:rPr>
        <w:t xml:space="preserve">Any person wishing to inspect public records may submit a request to the records custodian orally or in writing. However, the procedures and penalties prescribed by the Act apply only to written requests. A written request must contain the name, address and telephone number of the person making the request.  The request must describe the records sought in enough detail to enable the records custodian to identify and locate the requested records.  </w:t>
      </w:r>
    </w:p>
    <w:p w14:paraId="6EC4AB31" w14:textId="77777777" w:rsidR="007B040E" w:rsidRPr="007B040E" w:rsidRDefault="007B040E" w:rsidP="007B040E">
      <w:pPr>
        <w:spacing w:after="160" w:line="259" w:lineRule="auto"/>
        <w:jc w:val="both"/>
        <w:rPr>
          <w:rFonts w:eastAsia="Aptos"/>
          <w:kern w:val="2"/>
          <w14:ligatures w14:val="standardContextual"/>
        </w:rPr>
      </w:pPr>
      <w:r w:rsidRPr="007B040E">
        <w:rPr>
          <w:rFonts w:eastAsia="Aptos"/>
          <w:kern w:val="2"/>
          <w14:ligatures w14:val="standardContextual"/>
        </w:rPr>
        <w:t xml:space="preserve">The records custodian must permit inspection immediately or as soon as practicable, but no later than fifteen (15) calendar days after the records custodian receives the inspection request. If inspection is not permitted within three (3) business days, the person making the request will receive a written response explaining when the records will be available for inspection or when the public body will respond to the request. If any of the records sought are not available for public inspection, the person making the request is entitled to a written response from the records custodian explaining the reasons inspection has been denied. The written denial shall be delivered or mailed within fifteen (15) calendar days after the records custodian receives the request for inspection.  </w:t>
      </w:r>
    </w:p>
    <w:p w14:paraId="09E8597C" w14:textId="77777777" w:rsidR="007B040E" w:rsidRPr="007B040E" w:rsidRDefault="007B040E" w:rsidP="007B040E">
      <w:pPr>
        <w:spacing w:after="160" w:line="259" w:lineRule="auto"/>
        <w:jc w:val="both"/>
        <w:rPr>
          <w:rFonts w:eastAsia="Aptos"/>
          <w:kern w:val="2"/>
          <w14:ligatures w14:val="standardContextual"/>
        </w:rPr>
      </w:pPr>
      <w:r w:rsidRPr="007B040E">
        <w:rPr>
          <w:rFonts w:eastAsia="Aptos"/>
          <w:b/>
          <w:bCs/>
          <w:kern w:val="2"/>
          <w14:ligatures w14:val="standardContextual"/>
        </w:rPr>
        <w:t>Procedures for Requesting Copies and Fees</w:t>
      </w:r>
      <w:r w:rsidRPr="007B040E">
        <w:rPr>
          <w:rFonts w:eastAsia="Aptos"/>
          <w:kern w:val="2"/>
          <w14:ligatures w14:val="standardContextual"/>
        </w:rPr>
        <w:t xml:space="preserve"> </w:t>
      </w:r>
    </w:p>
    <w:p w14:paraId="31BDA611" w14:textId="77777777" w:rsidR="007B040E" w:rsidRPr="007B040E" w:rsidRDefault="007B040E" w:rsidP="007B040E">
      <w:pPr>
        <w:spacing w:after="160" w:line="259" w:lineRule="auto"/>
        <w:jc w:val="both"/>
        <w:rPr>
          <w:rFonts w:eastAsia="Aptos"/>
          <w:kern w:val="2"/>
          <w14:ligatures w14:val="standardContextual"/>
        </w:rPr>
      </w:pPr>
      <w:r w:rsidRPr="007B040E">
        <w:rPr>
          <w:rFonts w:eastAsia="Aptos"/>
          <w:kern w:val="2"/>
          <w14:ligatures w14:val="standardContextual"/>
        </w:rPr>
        <w:t xml:space="preserve">If a person requesting inspection would like a copy of a public record, a reasonable fee may be charged. The fee for printed documents 11 inches by 17 inches or smaller is ($1.00) per page. The fee for larger documents is ($1.00) per page. The fee for downloading copies of public records to a computer disk or storage device is the actual costs to the Department. If a person requests that a copy of a public record be transmitted, the actual costs to the Department may be charged for </w:t>
      </w:r>
      <w:r w:rsidRPr="007B040E">
        <w:rPr>
          <w:rFonts w:eastAsia="Aptos"/>
          <w:kern w:val="2"/>
          <w14:ligatures w14:val="standardContextual"/>
        </w:rPr>
        <w:lastRenderedPageBreak/>
        <w:t xml:space="preserve">transmission by mail, ($0) for transmission by e-mail and ($0) for transmission by facsimile. The records custodian may request that applicable fees for copying public records be paid prior to copies being made. A receipt indicating that the fees have been paid will be provided upon request to the person requesting the copies.  </w:t>
      </w:r>
    </w:p>
    <w:p w14:paraId="5398A09C" w14:textId="77777777" w:rsidR="007B040E" w:rsidRPr="007B040E" w:rsidRDefault="007B040E" w:rsidP="007B040E">
      <w:pPr>
        <w:shd w:val="clear" w:color="auto" w:fill="FFFFFF"/>
        <w:jc w:val="both"/>
        <w:textAlignment w:val="baseline"/>
        <w:rPr>
          <w:highlight w:val="yellow"/>
        </w:rPr>
      </w:pPr>
      <w:r w:rsidRPr="007B040E">
        <w:rPr>
          <w:highlight w:val="yellow"/>
        </w:rPr>
        <w:t xml:space="preserve">Generally, IAD will provide responsive records via email free of charge. Please note that, as of May 1, 2024, due to the amount of staff time involved in compiling and processing large requests, IAD will not provide responsive records via email if the request generates more records than can be attached to a single e-mail, generally more than 50 records or 50 MB, or 250 pages of potentially responsive materials. Instead, the requester will be given the option of inspecting and printing the records on-site at $0.50 per page, receiving the records on a CD, or electronically receiving the records via Microsoft OneDrive, a cloud-based file sharing service. If the requester opts to receive the records via CD or Microsoft OneDrive, the requester will be required to pay the actual cost of uploading and transmitting the records. The actual cost associated with uploading and transmitting records via CD or Microsoft OneDrive shall only include the hourly wage of the staff member assigned to upload and transmit the records, pro-rated to the amount of time </w:t>
      </w:r>
      <w:proofErr w:type="gramStart"/>
      <w:r w:rsidRPr="007B040E">
        <w:rPr>
          <w:highlight w:val="yellow"/>
        </w:rPr>
        <w:t>actually spent</w:t>
      </w:r>
      <w:proofErr w:type="gramEnd"/>
      <w:r w:rsidRPr="007B040E">
        <w:rPr>
          <w:highlight w:val="yellow"/>
        </w:rPr>
        <w:t xml:space="preserve"> on the task. All costs and fees must be paid in advance.</w:t>
      </w:r>
    </w:p>
    <w:p w14:paraId="2156509F" w14:textId="77777777" w:rsidR="007B040E" w:rsidRPr="007B040E" w:rsidRDefault="007B040E" w:rsidP="007B040E">
      <w:pPr>
        <w:shd w:val="clear" w:color="auto" w:fill="FFFFFF"/>
        <w:jc w:val="both"/>
        <w:textAlignment w:val="baseline"/>
        <w:rPr>
          <w:highlight w:val="yellow"/>
        </w:rPr>
      </w:pPr>
    </w:p>
    <w:p w14:paraId="075FB656" w14:textId="77777777" w:rsidR="007B040E" w:rsidRPr="007B040E" w:rsidRDefault="007B040E" w:rsidP="007B040E">
      <w:pPr>
        <w:shd w:val="clear" w:color="auto" w:fill="FFFFFF"/>
        <w:jc w:val="both"/>
        <w:textAlignment w:val="baseline"/>
      </w:pPr>
      <w:r w:rsidRPr="007B040E">
        <w:rPr>
          <w:highlight w:val="yellow"/>
        </w:rPr>
        <w:t>For a copy of the Inspection of Public Records Act Compliance Guide, please visit the New Mexico Attorney General’s website at </w:t>
      </w:r>
      <w:hyperlink r:id="rId13" w:history="1">
        <w:r w:rsidRPr="007B040E">
          <w:rPr>
            <w:highlight w:val="yellow"/>
            <w:u w:val="single"/>
            <w:bdr w:val="none" w:sz="0" w:space="0" w:color="auto" w:frame="1"/>
          </w:rPr>
          <w:t>www.nmag.gov</w:t>
        </w:r>
      </w:hyperlink>
      <w:r w:rsidRPr="007B040E">
        <w:t>.</w:t>
      </w:r>
    </w:p>
    <w:p w14:paraId="7DE2BB29" w14:textId="77777777" w:rsidR="007B040E" w:rsidRPr="007B040E" w:rsidRDefault="007B040E" w:rsidP="007B040E">
      <w:pPr>
        <w:spacing w:after="160" w:line="259" w:lineRule="auto"/>
        <w:rPr>
          <w:rFonts w:ascii="Aptos" w:eastAsia="Aptos" w:hAnsi="Aptos"/>
          <w:kern w:val="2"/>
          <w:sz w:val="22"/>
          <w:szCs w:val="22"/>
          <w14:ligatures w14:val="standardContextual"/>
        </w:rPr>
      </w:pPr>
    </w:p>
    <w:p w14:paraId="1E9FE5CC" w14:textId="773F821F" w:rsidR="00571846" w:rsidRPr="00571846" w:rsidRDefault="00571846" w:rsidP="007B040E">
      <w:pPr>
        <w:tabs>
          <w:tab w:val="center" w:pos="4680"/>
        </w:tabs>
        <w:autoSpaceDE w:val="0"/>
        <w:autoSpaceDN w:val="0"/>
        <w:adjustRightInd w:val="0"/>
        <w:jc w:val="center"/>
        <w:rPr>
          <w:rFonts w:asciiTheme="minorHAnsi" w:hAnsiTheme="minorHAnsi"/>
        </w:rPr>
      </w:pPr>
    </w:p>
    <w:sectPr w:rsidR="00571846" w:rsidRPr="00571846" w:rsidSect="006B5611">
      <w:footerReference w:type="default" r:id="rId14"/>
      <w:pgSz w:w="12240" w:h="15840" w:code="1"/>
      <w:pgMar w:top="117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F3DEA" w14:textId="77777777" w:rsidR="009908C7" w:rsidRDefault="009908C7">
      <w:r>
        <w:separator/>
      </w:r>
    </w:p>
  </w:endnote>
  <w:endnote w:type="continuationSeparator" w:id="0">
    <w:p w14:paraId="1D24C544" w14:textId="77777777" w:rsidR="009908C7" w:rsidRDefault="0099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1C65A" w14:textId="6EE71997" w:rsidR="009908C7" w:rsidRPr="0044240B" w:rsidRDefault="00D72B94" w:rsidP="0044240B">
    <w:pPr>
      <w:pStyle w:val="Footer"/>
      <w:jc w:val="center"/>
      <w:rPr>
        <w:b/>
        <w:sz w:val="22"/>
      </w:rPr>
    </w:pPr>
    <w:r w:rsidRPr="00D72B94">
      <w:rPr>
        <w:b/>
        <w:noProof/>
        <w:sz w:val="22"/>
      </w:rPr>
      <mc:AlternateContent>
        <mc:Choice Requires="wpg">
          <w:drawing>
            <wp:anchor distT="0" distB="0" distL="114300" distR="114300" simplePos="0" relativeHeight="251659264" behindDoc="0" locked="0" layoutInCell="1" allowOverlap="1" wp14:anchorId="3F7FCBF3" wp14:editId="24BFFF39">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BC338C" w14:textId="3477B20E" w:rsidR="00D72B94" w:rsidRDefault="002E4BCC">
                            <w:pPr>
                              <w:pStyle w:val="Footer"/>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D72B94">
                                  <w:rPr>
                                    <w:caps/>
                                    <w:color w:val="4F81BD" w:themeColor="accent1"/>
                                    <w:sz w:val="20"/>
                                    <w:szCs w:val="20"/>
                                  </w:rPr>
                                  <w:t>Agreement</w:t>
                                </w:r>
                              </w:sdtContent>
                            </w:sdt>
                            <w:r w:rsidR="00D72B94">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D72B94">
                                  <w:rPr>
                                    <w:color w:val="808080" w:themeColor="background1" w:themeShade="80"/>
                                    <w:sz w:val="20"/>
                                    <w:szCs w:val="20"/>
                                  </w:rPr>
                                  <w:t>BJM 3.28.2024</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F7FCBF3" id="Group 57" o:spid="_x0000_s1029" style="position:absolute;left:0;text-align:left;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">
              <v:rect id="Rectangle 165" o:spid="_x0000_s1030"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31" type="#_x0000_t202" style="position:absolute;top:95;width:59436;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16BC338C" w14:textId="3477B20E" w:rsidR="00D72B94" w:rsidRDefault="007B040E">
                      <w:pPr>
                        <w:pStyle w:val="Footer"/>
                        <w:jc w:val="right"/>
                      </w:pPr>
                      <w:sdt>
                        <w:sdtPr>
                          <w:rPr>
                            <w:caps/>
                            <w:color w:val="4F81BD"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D72B94">
                            <w:rPr>
                              <w:caps/>
                              <w:color w:val="4F81BD" w:themeColor="accent1"/>
                              <w:sz w:val="20"/>
                              <w:szCs w:val="20"/>
                            </w:rPr>
                            <w:t>Agreement</w:t>
                          </w:r>
                        </w:sdtContent>
                      </w:sdt>
                      <w:r w:rsidR="00D72B94">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D72B94">
                            <w:rPr>
                              <w:color w:val="808080" w:themeColor="background1" w:themeShade="80"/>
                              <w:sz w:val="20"/>
                              <w:szCs w:val="20"/>
                            </w:rPr>
                            <w:t>BJM 3.28.2024</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8F264" w14:textId="77777777" w:rsidR="009908C7" w:rsidRDefault="009908C7">
      <w:r>
        <w:separator/>
      </w:r>
    </w:p>
  </w:footnote>
  <w:footnote w:type="continuationSeparator" w:id="0">
    <w:p w14:paraId="4D68649A" w14:textId="77777777" w:rsidR="009908C7" w:rsidRDefault="00990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73423"/>
    <w:multiLevelType w:val="hybridMultilevel"/>
    <w:tmpl w:val="C14051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4750151"/>
    <w:multiLevelType w:val="hybridMultilevel"/>
    <w:tmpl w:val="807A56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17C75289"/>
    <w:multiLevelType w:val="hybridMultilevel"/>
    <w:tmpl w:val="C0A288B0"/>
    <w:lvl w:ilvl="0" w:tplc="2A6E1F74">
      <w:start w:val="1"/>
      <w:numFmt w:val="upperRoman"/>
      <w:lvlText w:val="%1."/>
      <w:lvlJc w:val="right"/>
      <w:pPr>
        <w:tabs>
          <w:tab w:val="num" w:pos="0"/>
        </w:tabs>
        <w:ind w:hanging="180"/>
      </w:pPr>
      <w:rPr>
        <w:rFonts w:cs="Times New Roman"/>
        <w:b w:val="0"/>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 w15:restartNumberingAfterBreak="0">
    <w:nsid w:val="19382E12"/>
    <w:multiLevelType w:val="hybridMultilevel"/>
    <w:tmpl w:val="46EC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766B8"/>
    <w:multiLevelType w:val="hybridMultilevel"/>
    <w:tmpl w:val="122EB1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C2A1B97"/>
    <w:multiLevelType w:val="hybridMultilevel"/>
    <w:tmpl w:val="CC1A8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31C3E"/>
    <w:multiLevelType w:val="hybridMultilevel"/>
    <w:tmpl w:val="95D0D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45D22"/>
    <w:multiLevelType w:val="hybridMultilevel"/>
    <w:tmpl w:val="BF20D960"/>
    <w:lvl w:ilvl="0" w:tplc="0776A4F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BA22CC9"/>
    <w:multiLevelType w:val="hybridMultilevel"/>
    <w:tmpl w:val="D4486F78"/>
    <w:lvl w:ilvl="0" w:tplc="3236CE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E52AB8"/>
    <w:multiLevelType w:val="hybridMultilevel"/>
    <w:tmpl w:val="205232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3124DEB"/>
    <w:multiLevelType w:val="hybridMultilevel"/>
    <w:tmpl w:val="11BE2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740173"/>
    <w:multiLevelType w:val="hybridMultilevel"/>
    <w:tmpl w:val="BC8CE932"/>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D353804"/>
    <w:multiLevelType w:val="hybridMultilevel"/>
    <w:tmpl w:val="11B23346"/>
    <w:lvl w:ilvl="0" w:tplc="0409000F">
      <w:start w:val="1"/>
      <w:numFmt w:val="decimal"/>
      <w:lvlText w:val="%1."/>
      <w:lvlJc w:val="left"/>
      <w:pPr>
        <w:ind w:left="-1440" w:hanging="360"/>
      </w:pPr>
      <w:rPr>
        <w:rFonts w:cs="Times New Roman"/>
      </w:rPr>
    </w:lvl>
    <w:lvl w:ilvl="1" w:tplc="04090019">
      <w:start w:val="1"/>
      <w:numFmt w:val="decimal"/>
      <w:lvlText w:val="%2."/>
      <w:lvlJc w:val="left"/>
      <w:pPr>
        <w:tabs>
          <w:tab w:val="num" w:pos="-720"/>
        </w:tabs>
        <w:ind w:left="-720" w:hanging="360"/>
      </w:pPr>
      <w:rPr>
        <w:rFonts w:cs="Times New Roman"/>
      </w:rPr>
    </w:lvl>
    <w:lvl w:ilvl="2" w:tplc="0409001B">
      <w:start w:val="1"/>
      <w:numFmt w:val="decimal"/>
      <w:lvlText w:val="%3."/>
      <w:lvlJc w:val="left"/>
      <w:pPr>
        <w:tabs>
          <w:tab w:val="num" w:pos="0"/>
        </w:tabs>
        <w:ind w:hanging="36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decimal"/>
      <w:lvlText w:val="%5."/>
      <w:lvlJc w:val="left"/>
      <w:pPr>
        <w:tabs>
          <w:tab w:val="num" w:pos="1440"/>
        </w:tabs>
        <w:ind w:left="1440" w:hanging="360"/>
      </w:pPr>
      <w:rPr>
        <w:rFonts w:cs="Times New Roman"/>
      </w:rPr>
    </w:lvl>
    <w:lvl w:ilvl="5" w:tplc="0409001B">
      <w:start w:val="1"/>
      <w:numFmt w:val="decimal"/>
      <w:lvlText w:val="%6."/>
      <w:lvlJc w:val="left"/>
      <w:pPr>
        <w:tabs>
          <w:tab w:val="num" w:pos="2160"/>
        </w:tabs>
        <w:ind w:left="2160" w:hanging="360"/>
      </w:pPr>
      <w:rPr>
        <w:rFonts w:cs="Times New Roman"/>
      </w:rPr>
    </w:lvl>
    <w:lvl w:ilvl="6" w:tplc="0409000F">
      <w:start w:val="1"/>
      <w:numFmt w:val="decimal"/>
      <w:lvlText w:val="%7."/>
      <w:lvlJc w:val="left"/>
      <w:pPr>
        <w:tabs>
          <w:tab w:val="num" w:pos="2880"/>
        </w:tabs>
        <w:ind w:left="2880" w:hanging="360"/>
      </w:pPr>
      <w:rPr>
        <w:rFonts w:cs="Times New Roman"/>
      </w:rPr>
    </w:lvl>
    <w:lvl w:ilvl="7" w:tplc="04090019">
      <w:start w:val="1"/>
      <w:numFmt w:val="decimal"/>
      <w:lvlText w:val="%8."/>
      <w:lvlJc w:val="left"/>
      <w:pPr>
        <w:tabs>
          <w:tab w:val="num" w:pos="3600"/>
        </w:tabs>
        <w:ind w:left="3600" w:hanging="360"/>
      </w:pPr>
      <w:rPr>
        <w:rFonts w:cs="Times New Roman"/>
      </w:rPr>
    </w:lvl>
    <w:lvl w:ilvl="8" w:tplc="0409001B">
      <w:start w:val="1"/>
      <w:numFmt w:val="decimal"/>
      <w:lvlText w:val="%9."/>
      <w:lvlJc w:val="left"/>
      <w:pPr>
        <w:tabs>
          <w:tab w:val="num" w:pos="4320"/>
        </w:tabs>
        <w:ind w:left="4320" w:hanging="360"/>
      </w:pPr>
      <w:rPr>
        <w:rFonts w:cs="Times New Roman"/>
      </w:rPr>
    </w:lvl>
  </w:abstractNum>
  <w:abstractNum w:abstractNumId="13" w15:restartNumberingAfterBreak="0">
    <w:nsid w:val="651A5869"/>
    <w:multiLevelType w:val="hybridMultilevel"/>
    <w:tmpl w:val="DA40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B0C41"/>
    <w:multiLevelType w:val="hybridMultilevel"/>
    <w:tmpl w:val="AD52D6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9D2C2B"/>
    <w:multiLevelType w:val="hybridMultilevel"/>
    <w:tmpl w:val="4D52D9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575568"/>
    <w:multiLevelType w:val="hybridMultilevel"/>
    <w:tmpl w:val="4D52D9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931875">
    <w:abstractNumId w:val="0"/>
  </w:num>
  <w:num w:numId="2" w16cid:durableId="1506433878">
    <w:abstractNumId w:val="9"/>
  </w:num>
  <w:num w:numId="3" w16cid:durableId="592323760">
    <w:abstractNumId w:val="11"/>
  </w:num>
  <w:num w:numId="4" w16cid:durableId="1283416108">
    <w:abstractNumId w:val="10"/>
  </w:num>
  <w:num w:numId="5" w16cid:durableId="39073460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3948560">
    <w:abstractNumId w:val="7"/>
  </w:num>
  <w:num w:numId="7" w16cid:durableId="261649391">
    <w:abstractNumId w:val="4"/>
  </w:num>
  <w:num w:numId="8" w16cid:durableId="460853517">
    <w:abstractNumId w:val="5"/>
  </w:num>
  <w:num w:numId="9" w16cid:durableId="1879973132">
    <w:abstractNumId w:val="2"/>
  </w:num>
  <w:num w:numId="10" w16cid:durableId="267082155">
    <w:abstractNumId w:val="1"/>
  </w:num>
  <w:num w:numId="11" w16cid:durableId="1724910170">
    <w:abstractNumId w:val="3"/>
  </w:num>
  <w:num w:numId="12" w16cid:durableId="116727547">
    <w:abstractNumId w:val="8"/>
  </w:num>
  <w:num w:numId="13" w16cid:durableId="1794396733">
    <w:abstractNumId w:val="13"/>
  </w:num>
  <w:num w:numId="14" w16cid:durableId="882908317">
    <w:abstractNumId w:val="15"/>
  </w:num>
  <w:num w:numId="15" w16cid:durableId="363139968">
    <w:abstractNumId w:val="14"/>
  </w:num>
  <w:num w:numId="16" w16cid:durableId="464156401">
    <w:abstractNumId w:val="16"/>
  </w:num>
  <w:num w:numId="17" w16cid:durableId="16953011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2BF"/>
    <w:rsid w:val="000064C3"/>
    <w:rsid w:val="000305A3"/>
    <w:rsid w:val="00037868"/>
    <w:rsid w:val="0008315B"/>
    <w:rsid w:val="00084402"/>
    <w:rsid w:val="00093579"/>
    <w:rsid w:val="000A7EBA"/>
    <w:rsid w:val="000B6899"/>
    <w:rsid w:val="000C0C92"/>
    <w:rsid w:val="00105538"/>
    <w:rsid w:val="00105B42"/>
    <w:rsid w:val="00124263"/>
    <w:rsid w:val="00131157"/>
    <w:rsid w:val="0013645B"/>
    <w:rsid w:val="001434DC"/>
    <w:rsid w:val="00155DB3"/>
    <w:rsid w:val="001C6CC2"/>
    <w:rsid w:val="001C7926"/>
    <w:rsid w:val="001D0075"/>
    <w:rsid w:val="001F0581"/>
    <w:rsid w:val="001F2703"/>
    <w:rsid w:val="00221B78"/>
    <w:rsid w:val="00225300"/>
    <w:rsid w:val="00241251"/>
    <w:rsid w:val="002668C6"/>
    <w:rsid w:val="00277659"/>
    <w:rsid w:val="002A5125"/>
    <w:rsid w:val="002B76B6"/>
    <w:rsid w:val="002C743C"/>
    <w:rsid w:val="002E2C0E"/>
    <w:rsid w:val="002E4BCC"/>
    <w:rsid w:val="002E5794"/>
    <w:rsid w:val="002F27CC"/>
    <w:rsid w:val="003200A0"/>
    <w:rsid w:val="003230A5"/>
    <w:rsid w:val="0033435C"/>
    <w:rsid w:val="003A4556"/>
    <w:rsid w:val="003A5215"/>
    <w:rsid w:val="003B2D5B"/>
    <w:rsid w:val="003C3F4A"/>
    <w:rsid w:val="003F2402"/>
    <w:rsid w:val="00400D00"/>
    <w:rsid w:val="00404057"/>
    <w:rsid w:val="004053B5"/>
    <w:rsid w:val="00411CCB"/>
    <w:rsid w:val="004176F1"/>
    <w:rsid w:val="0044240B"/>
    <w:rsid w:val="00444E84"/>
    <w:rsid w:val="00463E80"/>
    <w:rsid w:val="00473055"/>
    <w:rsid w:val="00481C8E"/>
    <w:rsid w:val="004834EB"/>
    <w:rsid w:val="0048578C"/>
    <w:rsid w:val="004A2DC9"/>
    <w:rsid w:val="004B24E2"/>
    <w:rsid w:val="004C2D12"/>
    <w:rsid w:val="004C6B69"/>
    <w:rsid w:val="004E7DD7"/>
    <w:rsid w:val="004F52E3"/>
    <w:rsid w:val="00517C26"/>
    <w:rsid w:val="00527F38"/>
    <w:rsid w:val="00535A3B"/>
    <w:rsid w:val="00547224"/>
    <w:rsid w:val="0056100E"/>
    <w:rsid w:val="00571846"/>
    <w:rsid w:val="005A263C"/>
    <w:rsid w:val="005B0A1C"/>
    <w:rsid w:val="005B4E79"/>
    <w:rsid w:val="005C16CB"/>
    <w:rsid w:val="005C45BC"/>
    <w:rsid w:val="005C4DBF"/>
    <w:rsid w:val="005E0ED3"/>
    <w:rsid w:val="006173D8"/>
    <w:rsid w:val="00653E45"/>
    <w:rsid w:val="0066726E"/>
    <w:rsid w:val="00676B3A"/>
    <w:rsid w:val="00680FA6"/>
    <w:rsid w:val="006938AB"/>
    <w:rsid w:val="006A66C7"/>
    <w:rsid w:val="006B3336"/>
    <w:rsid w:val="006B5611"/>
    <w:rsid w:val="006D7B42"/>
    <w:rsid w:val="00702091"/>
    <w:rsid w:val="0070387E"/>
    <w:rsid w:val="00705698"/>
    <w:rsid w:val="00717CB5"/>
    <w:rsid w:val="00725907"/>
    <w:rsid w:val="0072686B"/>
    <w:rsid w:val="0074447E"/>
    <w:rsid w:val="007501B8"/>
    <w:rsid w:val="00751230"/>
    <w:rsid w:val="0077108F"/>
    <w:rsid w:val="00780B5A"/>
    <w:rsid w:val="00792BDB"/>
    <w:rsid w:val="007B040E"/>
    <w:rsid w:val="007C0180"/>
    <w:rsid w:val="007C3693"/>
    <w:rsid w:val="007C75D4"/>
    <w:rsid w:val="007E6E2B"/>
    <w:rsid w:val="008120E8"/>
    <w:rsid w:val="00827149"/>
    <w:rsid w:val="00830DEE"/>
    <w:rsid w:val="00876EAC"/>
    <w:rsid w:val="00890320"/>
    <w:rsid w:val="00891D75"/>
    <w:rsid w:val="008925D4"/>
    <w:rsid w:val="008C62DB"/>
    <w:rsid w:val="008E158E"/>
    <w:rsid w:val="00900ACD"/>
    <w:rsid w:val="00900CAD"/>
    <w:rsid w:val="0091144A"/>
    <w:rsid w:val="00920218"/>
    <w:rsid w:val="00942948"/>
    <w:rsid w:val="0097045F"/>
    <w:rsid w:val="009908C7"/>
    <w:rsid w:val="00991F50"/>
    <w:rsid w:val="00996A7F"/>
    <w:rsid w:val="009C4A65"/>
    <w:rsid w:val="009E3493"/>
    <w:rsid w:val="00A03C87"/>
    <w:rsid w:val="00A238CD"/>
    <w:rsid w:val="00A272B5"/>
    <w:rsid w:val="00A5115D"/>
    <w:rsid w:val="00A7723E"/>
    <w:rsid w:val="00A7796D"/>
    <w:rsid w:val="00AB196E"/>
    <w:rsid w:val="00AC01CA"/>
    <w:rsid w:val="00AC52D7"/>
    <w:rsid w:val="00AE0A63"/>
    <w:rsid w:val="00AE3A4D"/>
    <w:rsid w:val="00AF27B2"/>
    <w:rsid w:val="00B01102"/>
    <w:rsid w:val="00B020C1"/>
    <w:rsid w:val="00B044DF"/>
    <w:rsid w:val="00B37979"/>
    <w:rsid w:val="00B50B50"/>
    <w:rsid w:val="00B57F45"/>
    <w:rsid w:val="00B63A5E"/>
    <w:rsid w:val="00BA2526"/>
    <w:rsid w:val="00BA4411"/>
    <w:rsid w:val="00BC392D"/>
    <w:rsid w:val="00C27467"/>
    <w:rsid w:val="00C315CF"/>
    <w:rsid w:val="00C40D19"/>
    <w:rsid w:val="00C6410D"/>
    <w:rsid w:val="00C86735"/>
    <w:rsid w:val="00CB2B48"/>
    <w:rsid w:val="00CB4922"/>
    <w:rsid w:val="00CE64A6"/>
    <w:rsid w:val="00CF09B1"/>
    <w:rsid w:val="00CF516A"/>
    <w:rsid w:val="00D13293"/>
    <w:rsid w:val="00D14F41"/>
    <w:rsid w:val="00D2413A"/>
    <w:rsid w:val="00D4753B"/>
    <w:rsid w:val="00D50FD0"/>
    <w:rsid w:val="00D5132A"/>
    <w:rsid w:val="00D556D0"/>
    <w:rsid w:val="00D57F82"/>
    <w:rsid w:val="00D661F1"/>
    <w:rsid w:val="00D72B94"/>
    <w:rsid w:val="00D96E31"/>
    <w:rsid w:val="00DA50D3"/>
    <w:rsid w:val="00DA75C6"/>
    <w:rsid w:val="00DB532E"/>
    <w:rsid w:val="00DB6761"/>
    <w:rsid w:val="00DC59EC"/>
    <w:rsid w:val="00DD0418"/>
    <w:rsid w:val="00DE7599"/>
    <w:rsid w:val="00DF3C85"/>
    <w:rsid w:val="00DF3F68"/>
    <w:rsid w:val="00DF5280"/>
    <w:rsid w:val="00DF6D49"/>
    <w:rsid w:val="00E02D34"/>
    <w:rsid w:val="00E10F02"/>
    <w:rsid w:val="00E157FD"/>
    <w:rsid w:val="00E30093"/>
    <w:rsid w:val="00E3714D"/>
    <w:rsid w:val="00E3772F"/>
    <w:rsid w:val="00E573CD"/>
    <w:rsid w:val="00E67257"/>
    <w:rsid w:val="00E73A5F"/>
    <w:rsid w:val="00E7677D"/>
    <w:rsid w:val="00E85D2C"/>
    <w:rsid w:val="00E86FDE"/>
    <w:rsid w:val="00E91CFC"/>
    <w:rsid w:val="00E94CB2"/>
    <w:rsid w:val="00E9662E"/>
    <w:rsid w:val="00EB573D"/>
    <w:rsid w:val="00EE42BF"/>
    <w:rsid w:val="00EE52EB"/>
    <w:rsid w:val="00EF24DB"/>
    <w:rsid w:val="00F03546"/>
    <w:rsid w:val="00F07C8E"/>
    <w:rsid w:val="00F12BBF"/>
    <w:rsid w:val="00F13CE8"/>
    <w:rsid w:val="00F16613"/>
    <w:rsid w:val="00F57C2A"/>
    <w:rsid w:val="00F63C4B"/>
    <w:rsid w:val="00F67E5E"/>
    <w:rsid w:val="00F90C3C"/>
    <w:rsid w:val="00FC556E"/>
    <w:rsid w:val="00FD3B8E"/>
    <w:rsid w:val="00FE65C8"/>
    <w:rsid w:val="00FE7CA6"/>
    <w:rsid w:val="00FF61B8"/>
    <w:rsid w:val="032B47A6"/>
    <w:rsid w:val="06F35090"/>
    <w:rsid w:val="0EAC524C"/>
    <w:rsid w:val="0F931ACD"/>
    <w:rsid w:val="10861599"/>
    <w:rsid w:val="13209F8E"/>
    <w:rsid w:val="174A48E3"/>
    <w:rsid w:val="23E51385"/>
    <w:rsid w:val="3AECDFF9"/>
    <w:rsid w:val="3E8DEFFD"/>
    <w:rsid w:val="463395D6"/>
    <w:rsid w:val="5206542B"/>
    <w:rsid w:val="58748874"/>
    <w:rsid w:val="63C035DC"/>
    <w:rsid w:val="6490C171"/>
    <w:rsid w:val="6C9DF4D1"/>
    <w:rsid w:val="74116852"/>
    <w:rsid w:val="7693D99D"/>
    <w:rsid w:val="78F55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62A676A"/>
  <w15:docId w15:val="{225CD1E3-30B7-4377-9F4D-4E940A30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2BF"/>
    <w:rPr>
      <w:sz w:val="24"/>
      <w:szCs w:val="24"/>
    </w:rPr>
  </w:style>
  <w:style w:type="paragraph" w:styleId="Heading1">
    <w:name w:val="heading 1"/>
    <w:basedOn w:val="Normal"/>
    <w:next w:val="Normal"/>
    <w:link w:val="Heading1Char"/>
    <w:uiPriority w:val="9"/>
    <w:qFormat/>
    <w:rsid w:val="00EE42BF"/>
    <w:pPr>
      <w:keepNext/>
      <w:jc w:val="center"/>
      <w:outlineLvl w:val="0"/>
    </w:pPr>
    <w:rPr>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CF8"/>
    <w:rPr>
      <w:rFonts w:ascii="Cambria" w:eastAsia="Times New Roman" w:hAnsi="Cambria" w:cs="Times New Roman"/>
      <w:b/>
      <w:bCs/>
      <w:kern w:val="32"/>
      <w:sz w:val="32"/>
      <w:szCs w:val="32"/>
    </w:rPr>
  </w:style>
  <w:style w:type="character" w:styleId="Hyperlink">
    <w:name w:val="Hyperlink"/>
    <w:basedOn w:val="DefaultParagraphFont"/>
    <w:uiPriority w:val="99"/>
    <w:rsid w:val="00C40D19"/>
    <w:rPr>
      <w:rFonts w:cs="Times New Roman"/>
      <w:color w:val="0000FF"/>
      <w:u w:val="single"/>
    </w:rPr>
  </w:style>
  <w:style w:type="character" w:styleId="Strong">
    <w:name w:val="Strong"/>
    <w:basedOn w:val="DefaultParagraphFont"/>
    <w:uiPriority w:val="22"/>
    <w:qFormat/>
    <w:rsid w:val="003F2402"/>
    <w:rPr>
      <w:rFonts w:cs="Times New Roman"/>
      <w:b/>
      <w:bCs/>
    </w:rPr>
  </w:style>
  <w:style w:type="paragraph" w:styleId="Header">
    <w:name w:val="header"/>
    <w:basedOn w:val="Normal"/>
    <w:link w:val="HeaderChar"/>
    <w:uiPriority w:val="99"/>
    <w:rsid w:val="001C6CC2"/>
    <w:pPr>
      <w:tabs>
        <w:tab w:val="center" w:pos="4320"/>
        <w:tab w:val="right" w:pos="8640"/>
      </w:tabs>
    </w:pPr>
  </w:style>
  <w:style w:type="character" w:customStyle="1" w:styleId="HeaderChar">
    <w:name w:val="Header Char"/>
    <w:basedOn w:val="DefaultParagraphFont"/>
    <w:link w:val="Header"/>
    <w:uiPriority w:val="99"/>
    <w:semiHidden/>
    <w:rsid w:val="00F13CF8"/>
    <w:rPr>
      <w:sz w:val="24"/>
      <w:szCs w:val="24"/>
    </w:rPr>
  </w:style>
  <w:style w:type="paragraph" w:styleId="Footer">
    <w:name w:val="footer"/>
    <w:basedOn w:val="Normal"/>
    <w:link w:val="FooterChar"/>
    <w:uiPriority w:val="99"/>
    <w:rsid w:val="001C6CC2"/>
    <w:pPr>
      <w:tabs>
        <w:tab w:val="center" w:pos="4320"/>
        <w:tab w:val="right" w:pos="8640"/>
      </w:tabs>
    </w:pPr>
  </w:style>
  <w:style w:type="character" w:customStyle="1" w:styleId="FooterChar">
    <w:name w:val="Footer Char"/>
    <w:basedOn w:val="DefaultParagraphFont"/>
    <w:link w:val="Footer"/>
    <w:uiPriority w:val="99"/>
    <w:rsid w:val="00F13CF8"/>
    <w:rPr>
      <w:sz w:val="24"/>
      <w:szCs w:val="24"/>
    </w:rPr>
  </w:style>
  <w:style w:type="paragraph" w:styleId="BalloonText">
    <w:name w:val="Balloon Text"/>
    <w:basedOn w:val="Normal"/>
    <w:link w:val="BalloonTextChar"/>
    <w:uiPriority w:val="99"/>
    <w:rsid w:val="00E85D2C"/>
    <w:rPr>
      <w:rFonts w:ascii="Tahoma" w:hAnsi="Tahoma" w:cs="Tahoma"/>
      <w:sz w:val="16"/>
      <w:szCs w:val="16"/>
    </w:rPr>
  </w:style>
  <w:style w:type="character" w:customStyle="1" w:styleId="BalloonTextChar">
    <w:name w:val="Balloon Text Char"/>
    <w:basedOn w:val="DefaultParagraphFont"/>
    <w:link w:val="BalloonText"/>
    <w:uiPriority w:val="99"/>
    <w:locked/>
    <w:rsid w:val="00E85D2C"/>
    <w:rPr>
      <w:rFonts w:ascii="Tahoma" w:hAnsi="Tahoma" w:cs="Tahoma"/>
      <w:sz w:val="16"/>
      <w:szCs w:val="16"/>
    </w:rPr>
  </w:style>
  <w:style w:type="paragraph" w:styleId="ListParagraph">
    <w:name w:val="List Paragraph"/>
    <w:basedOn w:val="Normal"/>
    <w:uiPriority w:val="34"/>
    <w:qFormat/>
    <w:rsid w:val="00E85D2C"/>
    <w:pPr>
      <w:ind w:left="720"/>
    </w:pPr>
    <w:rPr>
      <w:rFonts w:ascii="Calibri" w:hAnsi="Calibri"/>
      <w:sz w:val="22"/>
      <w:szCs w:val="22"/>
    </w:rPr>
  </w:style>
  <w:style w:type="paragraph" w:styleId="NoSpacing">
    <w:name w:val="No Spacing"/>
    <w:uiPriority w:val="1"/>
    <w:qFormat/>
    <w:rsid w:val="00FE7CA6"/>
    <w:rPr>
      <w:rFonts w:asciiTheme="minorHAnsi" w:eastAsiaTheme="minorHAnsi" w:hAnsiTheme="minorHAnsi" w:cstheme="minorBidi"/>
      <w:sz w:val="22"/>
      <w:szCs w:val="22"/>
    </w:rPr>
  </w:style>
  <w:style w:type="paragraph" w:styleId="Subtitle">
    <w:name w:val="Subtitle"/>
    <w:basedOn w:val="Normal"/>
    <w:next w:val="Normal"/>
    <w:link w:val="SubtitleChar"/>
    <w:qFormat/>
    <w:rsid w:val="00F1661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16613"/>
    <w:rPr>
      <w:rFonts w:asciiTheme="minorHAnsi" w:eastAsiaTheme="minorEastAsia" w:hAnsiTheme="minorHAnsi" w:cstheme="minorBidi"/>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AE3A4D"/>
    <w:rPr>
      <w:color w:val="808080"/>
      <w:shd w:val="clear" w:color="auto" w:fill="E6E6E6"/>
    </w:rPr>
  </w:style>
  <w:style w:type="paragraph" w:customStyle="1" w:styleId="paragraph">
    <w:name w:val="paragraph"/>
    <w:basedOn w:val="Normal"/>
    <w:rsid w:val="00155DB3"/>
    <w:pPr>
      <w:spacing w:before="100" w:beforeAutospacing="1" w:after="100" w:afterAutospacing="1"/>
    </w:pPr>
  </w:style>
  <w:style w:type="character" w:customStyle="1" w:styleId="normaltextrun">
    <w:name w:val="normaltextrun"/>
    <w:basedOn w:val="DefaultParagraphFont"/>
    <w:rsid w:val="00155DB3"/>
  </w:style>
  <w:style w:type="character" w:customStyle="1" w:styleId="eop">
    <w:name w:val="eop"/>
    <w:basedOn w:val="DefaultParagraphFont"/>
    <w:rsid w:val="00155DB3"/>
  </w:style>
  <w:style w:type="paragraph" w:customStyle="1" w:styleId="Default">
    <w:name w:val="Default"/>
    <w:rsid w:val="00653E45"/>
    <w:pPr>
      <w:autoSpaceDE w:val="0"/>
      <w:autoSpaceDN w:val="0"/>
      <w:adjustRightInd w:val="0"/>
    </w:pPr>
    <w:rPr>
      <w:color w:val="000000"/>
      <w:sz w:val="24"/>
      <w:szCs w:val="24"/>
    </w:rPr>
  </w:style>
  <w:style w:type="character" w:styleId="UnresolvedMention">
    <w:name w:val="Unresolved Mention"/>
    <w:basedOn w:val="DefaultParagraphFont"/>
    <w:rsid w:val="00D72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414055">
      <w:bodyDiv w:val="1"/>
      <w:marLeft w:val="0"/>
      <w:marRight w:val="0"/>
      <w:marTop w:val="0"/>
      <w:marBottom w:val="0"/>
      <w:divBdr>
        <w:top w:val="none" w:sz="0" w:space="0" w:color="auto"/>
        <w:left w:val="none" w:sz="0" w:space="0" w:color="auto"/>
        <w:bottom w:val="none" w:sz="0" w:space="0" w:color="auto"/>
        <w:right w:val="none" w:sz="0" w:space="0" w:color="auto"/>
      </w:divBdr>
    </w:div>
    <w:div w:id="305017888">
      <w:bodyDiv w:val="1"/>
      <w:marLeft w:val="0"/>
      <w:marRight w:val="0"/>
      <w:marTop w:val="0"/>
      <w:marBottom w:val="0"/>
      <w:divBdr>
        <w:top w:val="none" w:sz="0" w:space="0" w:color="auto"/>
        <w:left w:val="none" w:sz="0" w:space="0" w:color="auto"/>
        <w:bottom w:val="none" w:sz="0" w:space="0" w:color="auto"/>
        <w:right w:val="none" w:sz="0" w:space="0" w:color="auto"/>
      </w:divBdr>
    </w:div>
    <w:div w:id="745497111">
      <w:bodyDiv w:val="1"/>
      <w:marLeft w:val="0"/>
      <w:marRight w:val="0"/>
      <w:marTop w:val="0"/>
      <w:marBottom w:val="0"/>
      <w:divBdr>
        <w:top w:val="none" w:sz="0" w:space="0" w:color="auto"/>
        <w:left w:val="none" w:sz="0" w:space="0" w:color="auto"/>
        <w:bottom w:val="none" w:sz="0" w:space="0" w:color="auto"/>
        <w:right w:val="none" w:sz="0" w:space="0" w:color="auto"/>
      </w:divBdr>
    </w:div>
    <w:div w:id="899633470">
      <w:bodyDiv w:val="1"/>
      <w:marLeft w:val="0"/>
      <w:marRight w:val="0"/>
      <w:marTop w:val="0"/>
      <w:marBottom w:val="0"/>
      <w:divBdr>
        <w:top w:val="none" w:sz="0" w:space="0" w:color="auto"/>
        <w:left w:val="none" w:sz="0" w:space="0" w:color="auto"/>
        <w:bottom w:val="none" w:sz="0" w:space="0" w:color="auto"/>
        <w:right w:val="none" w:sz="0" w:space="0" w:color="auto"/>
      </w:divBdr>
    </w:div>
    <w:div w:id="1435055639">
      <w:bodyDiv w:val="1"/>
      <w:marLeft w:val="0"/>
      <w:marRight w:val="0"/>
      <w:marTop w:val="0"/>
      <w:marBottom w:val="0"/>
      <w:divBdr>
        <w:top w:val="none" w:sz="0" w:space="0" w:color="auto"/>
        <w:left w:val="none" w:sz="0" w:space="0" w:color="auto"/>
        <w:bottom w:val="none" w:sz="0" w:space="0" w:color="auto"/>
        <w:right w:val="none" w:sz="0" w:space="0" w:color="auto"/>
      </w:divBdr>
    </w:div>
    <w:div w:id="1734769228">
      <w:bodyDiv w:val="1"/>
      <w:marLeft w:val="0"/>
      <w:marRight w:val="0"/>
      <w:marTop w:val="0"/>
      <w:marBottom w:val="0"/>
      <w:divBdr>
        <w:top w:val="none" w:sz="0" w:space="0" w:color="auto"/>
        <w:left w:val="none" w:sz="0" w:space="0" w:color="auto"/>
        <w:bottom w:val="none" w:sz="0" w:space="0" w:color="auto"/>
        <w:right w:val="none" w:sz="0" w:space="0" w:color="auto"/>
      </w:divBdr>
    </w:div>
    <w:div w:id="213020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d.state.nm.us" TargetMode="External"/><Relationship Id="rId13" Type="http://schemas.openxmlformats.org/officeDocument/2006/relationships/hyperlink" Target="http://www.nmag.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AD.IPRA@iad.nm.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iad.state.nm.u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40371-9D47-224B-8E28-6DE1822EA36B}">
  <ds:schemaRefs>
    <ds:schemaRef ds:uri="http://schemas.openxmlformats.org/officeDocument/2006/bibliography"/>
  </ds:schemaRefs>
</ds:datastoreItem>
</file>

<file path=docMetadata/LabelInfo.xml><?xml version="1.0" encoding="utf-8"?>
<clbl:labelList xmlns:clbl="http://schemas.microsoft.com/office/2020/mipLabelMetadata">
  <clbl:label id="{04aa6bf4-d436-426f-bfa4-04b7a70e60ff}" enabled="0" method="" siteId="{04aa6bf4-d436-426f-bfa4-04b7a70e60ff}"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3531</Characters>
  <Application>Microsoft Office Word</Application>
  <DocSecurity>0</DocSecurity>
  <Lines>29</Lines>
  <Paragraphs>8</Paragraphs>
  <ScaleCrop>false</ScaleCrop>
  <Company>DIA</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BJM 3.28.2024</dc:subject>
  <dc:creator>Kelly Zunie</dc:creator>
  <cp:lastModifiedBy>Tenorio, Delilah, IAD</cp:lastModifiedBy>
  <cp:revision>3</cp:revision>
  <cp:lastPrinted>2019-01-07T17:57:00Z</cp:lastPrinted>
  <dcterms:created xsi:type="dcterms:W3CDTF">2024-04-25T17:01:00Z</dcterms:created>
  <dcterms:modified xsi:type="dcterms:W3CDTF">2024-04-25T17:05:00Z</dcterms:modified>
</cp:coreProperties>
</file>